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docProps/app.xml" ContentType="application/vnd.openxmlformats-officedocument.extended-properties+xml"/>
  <Override PartName="/word/header4.xml" ContentType="application/vnd.openxmlformats-officedocument.wordprocessingml.header+xml"/>
  <Default Extension="xml" ContentType="application/xml"/>
  <Default Extension="bin" ContentType="application/vnd.openxmlformats-officedocument.wordprocessingml.printerSettings"/>
  <Default Extension="png" ContentType="image/png"/>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Default Extension="jpeg" ContentType="image/jpeg"/>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D54" w:rsidRDefault="00254D54" w:rsidP="008E78CB">
      <w:pPr>
        <w:jc w:val="center"/>
        <w:rPr>
          <w:rFonts w:ascii="Garamond" w:hAnsi="Garamond"/>
          <w:sz w:val="56"/>
        </w:rPr>
      </w:pPr>
    </w:p>
    <w:p w:rsidR="008E78CB" w:rsidRPr="00F746F1" w:rsidRDefault="008E78CB" w:rsidP="008E78CB">
      <w:pPr>
        <w:jc w:val="center"/>
        <w:rPr>
          <w:rFonts w:ascii="Garamond" w:hAnsi="Garamond"/>
          <w:sz w:val="44"/>
        </w:rPr>
      </w:pPr>
      <w:r w:rsidRPr="00F746F1">
        <w:rPr>
          <w:rFonts w:ascii="Garamond" w:hAnsi="Garamond"/>
          <w:sz w:val="44"/>
        </w:rPr>
        <w:t>LE BLASON</w:t>
      </w:r>
    </w:p>
    <w:p w:rsidR="008E78CB" w:rsidRPr="00F746F1" w:rsidRDefault="008E78CB" w:rsidP="008E78CB">
      <w:pPr>
        <w:jc w:val="center"/>
        <w:rPr>
          <w:rFonts w:ascii="Garamond" w:hAnsi="Garamond"/>
          <w:sz w:val="44"/>
        </w:rPr>
      </w:pPr>
      <w:r w:rsidRPr="00F746F1">
        <w:rPr>
          <w:rFonts w:ascii="Garamond" w:hAnsi="Garamond"/>
          <w:sz w:val="44"/>
        </w:rPr>
        <w:t>DE</w:t>
      </w:r>
    </w:p>
    <w:p w:rsidR="008E78CB" w:rsidRPr="00E75719" w:rsidRDefault="008E78CB" w:rsidP="008E78CB">
      <w:pPr>
        <w:jc w:val="center"/>
        <w:rPr>
          <w:rFonts w:ascii="Garamond" w:hAnsi="Garamond"/>
          <w:sz w:val="56"/>
        </w:rPr>
      </w:pPr>
      <w:r w:rsidRPr="00E75719">
        <w:rPr>
          <w:rFonts w:ascii="Garamond" w:hAnsi="Garamond"/>
          <w:sz w:val="56"/>
        </w:rPr>
        <w:t>JULIEN CHAMPAGNE</w:t>
      </w: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Pr="00D44583" w:rsidRDefault="008E78CB" w:rsidP="008E78CB">
      <w:pPr>
        <w:jc w:val="center"/>
        <w:rPr>
          <w:rFonts w:ascii="Garamond" w:hAnsi="Garamond"/>
          <w:sz w:val="44"/>
        </w:rPr>
      </w:pPr>
      <w:r w:rsidRPr="00D44583">
        <w:rPr>
          <w:rFonts w:ascii="Garamond" w:hAnsi="Garamond"/>
          <w:sz w:val="44"/>
        </w:rPr>
        <w:t>par Hermophyle</w:t>
      </w: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8E78CB" w:rsidRDefault="008E78CB" w:rsidP="008E78CB">
      <w:pPr>
        <w:jc w:val="center"/>
        <w:rPr>
          <w:rFonts w:ascii="Garamond" w:hAnsi="Garamond"/>
          <w:sz w:val="32"/>
        </w:rPr>
      </w:pPr>
    </w:p>
    <w:p w:rsidR="003F2F39" w:rsidRDefault="008E78CB" w:rsidP="00C02BCB">
      <w:pPr>
        <w:jc w:val="center"/>
        <w:rPr>
          <w:rFonts w:ascii="Garamond" w:hAnsi="Garamond"/>
          <w:sz w:val="32"/>
        </w:rPr>
        <w:sectPr w:rsidR="003F2F39">
          <w:headerReference w:type="even" r:id="rId4"/>
          <w:headerReference w:type="default" r:id="rId5"/>
          <w:pgSz w:w="11900" w:h="16840"/>
          <w:pgMar w:top="1417" w:right="1134" w:bottom="1417" w:left="1134" w:header="680" w:footer="680" w:gutter="0"/>
          <w:pgNumType w:start="2"/>
          <w:cols w:space="708"/>
          <w:titlePg/>
          <w:printerSettings r:id="rId6"/>
        </w:sectPr>
      </w:pPr>
      <w:r w:rsidRPr="0070245A">
        <w:rPr>
          <w:rFonts w:ascii="Garamond" w:hAnsi="Garamond"/>
          <w:sz w:val="32"/>
        </w:rPr>
        <w:t>© octobre 2010.</w:t>
      </w:r>
    </w:p>
    <w:p w:rsidR="00791FE7" w:rsidRDefault="00791FE7" w:rsidP="00791FE7">
      <w:pPr>
        <w:jc w:val="center"/>
        <w:rPr>
          <w:rFonts w:ascii="Garamond" w:hAnsi="Garamond"/>
          <w:i/>
          <w:sz w:val="40"/>
        </w:rPr>
      </w:pPr>
    </w:p>
    <w:p w:rsidR="003F2F39" w:rsidRDefault="003F2F39" w:rsidP="00791FE7">
      <w:pPr>
        <w:jc w:val="center"/>
        <w:rPr>
          <w:rFonts w:ascii="Garamond" w:hAnsi="Garamond"/>
          <w:sz w:val="40"/>
        </w:rPr>
        <w:sectPr w:rsidR="003F2F39">
          <w:type w:val="evenPage"/>
          <w:pgSz w:w="11900" w:h="16840"/>
          <w:pgMar w:top="1417" w:right="1134" w:bottom="1417" w:left="1134" w:header="680" w:footer="680" w:gutter="0"/>
          <w:pgNumType w:start="2"/>
          <w:cols w:space="708"/>
          <w:titlePg/>
          <w:printerSettings r:id="rId7"/>
        </w:sectPr>
      </w:pPr>
    </w:p>
    <w:p w:rsidR="00791FE7" w:rsidRPr="003F2F39" w:rsidRDefault="00791FE7" w:rsidP="00791FE7">
      <w:pPr>
        <w:jc w:val="center"/>
        <w:rPr>
          <w:rFonts w:ascii="Garamond" w:hAnsi="Garamond"/>
          <w:sz w:val="40"/>
        </w:rPr>
      </w:pPr>
    </w:p>
    <w:p w:rsidR="00791FE7" w:rsidRDefault="00791FE7" w:rsidP="00791FE7">
      <w:pPr>
        <w:jc w:val="center"/>
        <w:rPr>
          <w:rFonts w:ascii="Garamond" w:hAnsi="Garamond"/>
          <w:i/>
          <w:sz w:val="40"/>
        </w:rPr>
      </w:pPr>
    </w:p>
    <w:p w:rsidR="00791FE7" w:rsidRDefault="00791FE7" w:rsidP="00791FE7">
      <w:pPr>
        <w:jc w:val="center"/>
        <w:rPr>
          <w:rFonts w:ascii="Garamond" w:hAnsi="Garamond"/>
          <w:i/>
          <w:sz w:val="40"/>
        </w:rPr>
      </w:pPr>
    </w:p>
    <w:p w:rsidR="00791FE7" w:rsidRDefault="00791FE7" w:rsidP="00791FE7">
      <w:pPr>
        <w:jc w:val="center"/>
        <w:rPr>
          <w:rFonts w:ascii="Garamond" w:hAnsi="Garamond"/>
          <w:i/>
          <w:sz w:val="40"/>
        </w:rPr>
      </w:pPr>
    </w:p>
    <w:p w:rsidR="00791FE7" w:rsidRDefault="00791FE7" w:rsidP="00791FE7">
      <w:pPr>
        <w:jc w:val="center"/>
        <w:rPr>
          <w:rFonts w:ascii="Garamond" w:hAnsi="Garamond"/>
          <w:i/>
          <w:sz w:val="40"/>
        </w:rPr>
      </w:pPr>
      <w:r w:rsidRPr="00791FE7">
        <w:rPr>
          <w:rFonts w:ascii="Garamond" w:hAnsi="Garamond"/>
          <w:i/>
          <w:sz w:val="40"/>
        </w:rPr>
        <w:t>Le blason de Julien Champagne</w:t>
      </w:r>
    </w:p>
    <w:p w:rsidR="00791FE7" w:rsidRDefault="00791FE7" w:rsidP="00791FE7">
      <w:pPr>
        <w:jc w:val="center"/>
        <w:rPr>
          <w:rFonts w:ascii="Garamond" w:hAnsi="Garamond"/>
          <w:i/>
          <w:sz w:val="40"/>
        </w:rPr>
      </w:pPr>
    </w:p>
    <w:p w:rsidR="00791FE7" w:rsidRDefault="00791FE7" w:rsidP="00791FE7">
      <w:pPr>
        <w:jc w:val="center"/>
        <w:rPr>
          <w:rFonts w:ascii="Garamond" w:hAnsi="Garamond"/>
          <w:i/>
          <w:sz w:val="40"/>
        </w:rPr>
      </w:pPr>
    </w:p>
    <w:p w:rsidR="00546BB6" w:rsidRDefault="00546BB6" w:rsidP="00791FE7">
      <w:pPr>
        <w:jc w:val="center"/>
        <w:rPr>
          <w:rFonts w:ascii="Garamond" w:hAnsi="Garamond"/>
          <w:sz w:val="44"/>
        </w:rPr>
        <w:sectPr w:rsidR="00546BB6" w:rsidSect="00275D52">
          <w:pgSz w:w="11900" w:h="16840"/>
          <w:pgMar w:top="1418" w:right="1985" w:bottom="1985" w:left="1418" w:header="680" w:footer="680" w:gutter="0"/>
          <w:cols w:space="708"/>
          <w:titlePg/>
          <w:printerSettings r:id="rId8"/>
        </w:sectPr>
      </w:pPr>
    </w:p>
    <w:p w:rsidR="00546BB6" w:rsidRDefault="00546BB6" w:rsidP="00791FE7">
      <w:pPr>
        <w:jc w:val="center"/>
        <w:rPr>
          <w:rFonts w:ascii="Garamond" w:hAnsi="Garamond"/>
          <w:sz w:val="44"/>
        </w:rPr>
        <w:sectPr w:rsidR="00546BB6">
          <w:type w:val="evenPage"/>
          <w:pgSz w:w="11900" w:h="16840"/>
          <w:pgMar w:top="1418" w:right="1985" w:bottom="1985" w:left="1418" w:header="680" w:footer="680" w:gutter="0"/>
          <w:cols w:space="708"/>
          <w:titlePg/>
          <w:printerSettings r:id="rId9"/>
        </w:sectPr>
      </w:pPr>
    </w:p>
    <w:p w:rsidR="00806887" w:rsidRDefault="00806887" w:rsidP="00791FE7">
      <w:pPr>
        <w:jc w:val="center"/>
        <w:rPr>
          <w:rFonts w:ascii="Garamond" w:hAnsi="Garamond"/>
          <w:sz w:val="44"/>
        </w:rPr>
      </w:pPr>
    </w:p>
    <w:p w:rsidR="00791FE7" w:rsidRPr="00F746F1" w:rsidRDefault="00791FE7" w:rsidP="00791FE7">
      <w:pPr>
        <w:jc w:val="center"/>
        <w:rPr>
          <w:rFonts w:ascii="Garamond" w:hAnsi="Garamond"/>
          <w:sz w:val="44"/>
        </w:rPr>
      </w:pPr>
      <w:r w:rsidRPr="00F746F1">
        <w:rPr>
          <w:rFonts w:ascii="Garamond" w:hAnsi="Garamond"/>
          <w:sz w:val="44"/>
        </w:rPr>
        <w:t>LE BLASON</w:t>
      </w:r>
    </w:p>
    <w:p w:rsidR="00791FE7" w:rsidRPr="00F746F1" w:rsidRDefault="00791FE7" w:rsidP="00791FE7">
      <w:pPr>
        <w:jc w:val="center"/>
        <w:rPr>
          <w:rFonts w:ascii="Garamond" w:hAnsi="Garamond"/>
          <w:sz w:val="44"/>
        </w:rPr>
      </w:pPr>
      <w:r w:rsidRPr="00F746F1">
        <w:rPr>
          <w:rFonts w:ascii="Garamond" w:hAnsi="Garamond"/>
          <w:sz w:val="44"/>
        </w:rPr>
        <w:t>DE</w:t>
      </w:r>
    </w:p>
    <w:p w:rsidR="00791FE7" w:rsidRPr="00E75719" w:rsidRDefault="00791FE7" w:rsidP="00791FE7">
      <w:pPr>
        <w:jc w:val="center"/>
        <w:rPr>
          <w:rFonts w:ascii="Garamond" w:hAnsi="Garamond"/>
          <w:sz w:val="56"/>
        </w:rPr>
      </w:pPr>
      <w:r w:rsidRPr="00E75719">
        <w:rPr>
          <w:rFonts w:ascii="Garamond" w:hAnsi="Garamond"/>
          <w:sz w:val="56"/>
        </w:rPr>
        <w:t>JULIEN CHAMPAGNE</w:t>
      </w: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Pr="00D44583" w:rsidRDefault="00791FE7" w:rsidP="00791FE7">
      <w:pPr>
        <w:jc w:val="center"/>
        <w:rPr>
          <w:rFonts w:ascii="Garamond" w:hAnsi="Garamond"/>
          <w:sz w:val="44"/>
        </w:rPr>
      </w:pPr>
      <w:r w:rsidRPr="00D44583">
        <w:rPr>
          <w:rFonts w:ascii="Garamond" w:hAnsi="Garamond"/>
          <w:sz w:val="44"/>
        </w:rPr>
        <w:t>par Hermophyle</w:t>
      </w: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791FE7" w:rsidRDefault="00791FE7" w:rsidP="00791FE7">
      <w:pPr>
        <w:jc w:val="center"/>
        <w:rPr>
          <w:rFonts w:ascii="Garamond" w:hAnsi="Garamond"/>
          <w:sz w:val="32"/>
        </w:rPr>
      </w:pPr>
    </w:p>
    <w:p w:rsidR="008E78CB" w:rsidRPr="0070245A" w:rsidRDefault="00791FE7" w:rsidP="008E78CB">
      <w:pPr>
        <w:jc w:val="center"/>
        <w:rPr>
          <w:rFonts w:ascii="Garamond" w:hAnsi="Garamond"/>
          <w:sz w:val="32"/>
        </w:rPr>
      </w:pPr>
      <w:r w:rsidRPr="0070245A">
        <w:rPr>
          <w:rFonts w:ascii="Garamond" w:hAnsi="Garamond"/>
          <w:sz w:val="32"/>
        </w:rPr>
        <w:t>© octobre 2010.</w:t>
      </w:r>
    </w:p>
    <w:p w:rsidR="00791FE7" w:rsidRDefault="00791FE7" w:rsidP="008E78CB">
      <w:pPr>
        <w:ind w:firstLine="708"/>
        <w:jc w:val="both"/>
        <w:rPr>
          <w:rFonts w:ascii="Garamond" w:hAnsi="Garamond"/>
          <w:sz w:val="32"/>
        </w:rPr>
        <w:sectPr w:rsidR="00791FE7">
          <w:type w:val="oddPage"/>
          <w:pgSz w:w="11900" w:h="16840"/>
          <w:pgMar w:top="1418" w:right="1985" w:bottom="1985" w:left="1418" w:header="680" w:footer="680" w:gutter="0"/>
          <w:cols w:space="708"/>
          <w:titlePg/>
          <w:printerSettings r:id="rId10"/>
        </w:sectPr>
      </w:pPr>
    </w:p>
    <w:p w:rsidR="008E78CB" w:rsidRPr="0070245A" w:rsidRDefault="008E78CB" w:rsidP="008E78CB">
      <w:pPr>
        <w:ind w:firstLine="708"/>
        <w:jc w:val="both"/>
        <w:rPr>
          <w:rFonts w:ascii="Garamond" w:hAnsi="Garamond"/>
          <w:sz w:val="32"/>
        </w:rPr>
      </w:pPr>
      <w:r w:rsidRPr="0070245A">
        <w:rPr>
          <w:rFonts w:ascii="Garamond" w:hAnsi="Garamond"/>
          <w:sz w:val="32"/>
        </w:rPr>
        <w:t>L’alchimiste Julien Champagne, qui fut l’illustrateur des ouvrages de son maître Fulcanelli, a placé un blason à la fin du livre Le mystère des Cathédrales. J’aimerais vous faire partager ce que j’ai compris car ça m’a beaucoup amusé. Attention, c’est sérieux ce que je vais vous raconter !</w:t>
      </w:r>
    </w:p>
    <w:p w:rsidR="008E78CB" w:rsidRPr="0070245A" w:rsidRDefault="008E78CB" w:rsidP="008E78CB">
      <w:pPr>
        <w:jc w:val="both"/>
        <w:rPr>
          <w:rFonts w:ascii="Garamond" w:hAnsi="Garamond"/>
          <w:sz w:val="32"/>
        </w:rPr>
      </w:pPr>
      <w:r w:rsidRPr="0070245A">
        <w:rPr>
          <w:rFonts w:ascii="Garamond" w:hAnsi="Garamond"/>
          <w:sz w:val="32"/>
        </w:rPr>
        <w:t>Cependant, il y a tellement de choses concentrées dans cette figure qu’il m’est impossible de tout dire. Donc, que les puristes veuillent bien me pardonner.</w:t>
      </w:r>
    </w:p>
    <w:p w:rsidR="008E78CB" w:rsidRPr="0070245A" w:rsidRDefault="008E78CB" w:rsidP="008E78CB">
      <w:pPr>
        <w:jc w:val="both"/>
        <w:rPr>
          <w:rFonts w:ascii="Garamond" w:hAnsi="Garamond"/>
          <w:sz w:val="32"/>
        </w:rPr>
      </w:pPr>
      <w:r w:rsidRPr="0070245A">
        <w:rPr>
          <w:rFonts w:ascii="Garamond" w:hAnsi="Garamond"/>
          <w:sz w:val="32"/>
        </w:rPr>
        <w:t>La science du blason confrontée à la Sainte science où alchimie est une rencontre difficile car toutes deux utilisent un vocable particulier. Toute deux sont pourvues d’une terminologie complexe dont le mélange risque de tourner à l’obscurité. Aussi, dans la mesure du possible, j’ai donné les différentes définitions des termes sans me soucier des lecteurs informés. Soyez persuadé que ma position entre deux feux roulants d’expressions particulières est parfois difficile à assumer.</w:t>
      </w:r>
    </w:p>
    <w:p w:rsidR="008E78CB" w:rsidRPr="0070245A" w:rsidRDefault="008E78CB" w:rsidP="008E78CB">
      <w:pPr>
        <w:jc w:val="both"/>
        <w:rPr>
          <w:rFonts w:ascii="Garamond" w:hAnsi="Garamond"/>
          <w:sz w:val="32"/>
        </w:rPr>
      </w:pPr>
      <w:r w:rsidRPr="0070245A">
        <w:rPr>
          <w:rFonts w:ascii="Garamond" w:hAnsi="Garamond"/>
          <w:sz w:val="32"/>
        </w:rPr>
        <w:t xml:space="preserve">Ceci étant dit, inutile de jouer à l’escargot et de rentrer dans sa coquille. Non, ne mettez pas cet article au rancart ! </w:t>
      </w:r>
    </w:p>
    <w:p w:rsidR="008E78CB" w:rsidRPr="0070245A" w:rsidRDefault="008E78CB" w:rsidP="008E78CB">
      <w:pPr>
        <w:jc w:val="both"/>
        <w:rPr>
          <w:rFonts w:ascii="Garamond" w:hAnsi="Garamond"/>
          <w:sz w:val="32"/>
        </w:rPr>
      </w:pPr>
    </w:p>
    <w:p w:rsidR="008E78CB" w:rsidRPr="0070245A" w:rsidRDefault="008E78CB" w:rsidP="008E78CB">
      <w:pPr>
        <w:ind w:firstLine="708"/>
        <w:jc w:val="both"/>
        <w:rPr>
          <w:rFonts w:ascii="Garamond" w:hAnsi="Garamond"/>
          <w:sz w:val="32"/>
        </w:rPr>
      </w:pPr>
      <w:r w:rsidRPr="0070245A">
        <w:rPr>
          <w:rFonts w:ascii="Garamond" w:hAnsi="Garamond"/>
          <w:sz w:val="32"/>
        </w:rPr>
        <w:t xml:space="preserve">Dans la science du blason, ou héraldique, les armes qui sont à </w:t>
      </w:r>
      <w:r w:rsidRPr="00167FB6">
        <w:rPr>
          <w:rFonts w:ascii="Garamond" w:hAnsi="Garamond"/>
          <w:spacing w:val="20"/>
          <w:sz w:val="32"/>
        </w:rPr>
        <w:t>la fin du Mystère des cathédrales (voir plus bas) sont dites «</w:t>
      </w:r>
      <w:r w:rsidRPr="0070245A">
        <w:rPr>
          <w:rFonts w:ascii="Garamond" w:hAnsi="Garamond"/>
          <w:sz w:val="32"/>
        </w:rPr>
        <w:t xml:space="preserve"> parlantes » et les Anglais les appellent « chantantes », ce qui ne manque pas de pertinence, et fait de la science du blason l’un des vecteurs le plus important de l’alchimie à travers la phonétique ou cabale.</w:t>
      </w:r>
    </w:p>
    <w:p w:rsidR="008E78CB" w:rsidRPr="0070245A" w:rsidRDefault="008E78CB" w:rsidP="008E78CB">
      <w:pPr>
        <w:jc w:val="both"/>
        <w:rPr>
          <w:rFonts w:ascii="Garamond" w:hAnsi="Garamond"/>
          <w:sz w:val="32"/>
        </w:rPr>
      </w:pPr>
      <w:r w:rsidRPr="0070245A">
        <w:rPr>
          <w:rFonts w:ascii="Garamond" w:hAnsi="Garamond"/>
          <w:sz w:val="32"/>
        </w:rPr>
        <w:t>Le « chant » des blasons est leur fond, leur substrat, ce qui est à double sens comme les cartes à jouer…</w:t>
      </w:r>
    </w:p>
    <w:p w:rsidR="008E78CB" w:rsidRDefault="008E78CB" w:rsidP="008E78CB">
      <w:pPr>
        <w:jc w:val="both"/>
        <w:rPr>
          <w:rFonts w:ascii="Garamond" w:hAnsi="Garamond"/>
          <w:sz w:val="32"/>
        </w:rPr>
      </w:pPr>
      <w:r w:rsidRPr="0070245A">
        <w:rPr>
          <w:rFonts w:ascii="Garamond" w:hAnsi="Garamond"/>
          <w:sz w:val="32"/>
        </w:rPr>
        <w:t>Ainsi, quand s’élabore la coction alchimique finale, dans le processus de fabrication de la pierre philosophale, où Grand Œuvre, les adeptes parlent de semaine des semaines, c’est le moment ou brille, dans le ciel nocturne, la première pleine lune de printemps, point d’orgue d’harmonie avec les forces à la foi</w:t>
      </w:r>
      <w:r>
        <w:rPr>
          <w:rFonts w:ascii="Garamond" w:hAnsi="Garamond"/>
          <w:sz w:val="32"/>
        </w:rPr>
        <w:t>s</w:t>
      </w:r>
      <w:r w:rsidRPr="0070245A">
        <w:rPr>
          <w:rFonts w:ascii="Garamond" w:hAnsi="Garamond"/>
          <w:sz w:val="32"/>
        </w:rPr>
        <w:t xml:space="preserve"> universelles</w:t>
      </w:r>
      <w:r>
        <w:rPr>
          <w:rFonts w:ascii="Garamond" w:hAnsi="Garamond"/>
          <w:sz w:val="32"/>
        </w:rPr>
        <w:t xml:space="preserve"> </w:t>
      </w:r>
      <w:r w:rsidRPr="0070245A">
        <w:rPr>
          <w:rFonts w:ascii="Garamond" w:hAnsi="Garamond"/>
          <w:sz w:val="32"/>
        </w:rPr>
        <w:t>et christiques. Ceux qui sont assez ouverts savent que je ne parle pas de religion…</w:t>
      </w:r>
    </w:p>
    <w:p w:rsidR="008E78CB" w:rsidRPr="0070245A" w:rsidRDefault="008E78CB" w:rsidP="008E78CB">
      <w:pPr>
        <w:jc w:val="both"/>
        <w:rPr>
          <w:rFonts w:ascii="Garamond" w:hAnsi="Garamond"/>
          <w:sz w:val="32"/>
        </w:rPr>
      </w:pPr>
    </w:p>
    <w:p w:rsidR="008E78CB" w:rsidRPr="0070245A" w:rsidRDefault="008E78CB" w:rsidP="008E78CB">
      <w:pPr>
        <w:jc w:val="both"/>
        <w:rPr>
          <w:rFonts w:ascii="Garamond" w:hAnsi="Garamond"/>
          <w:sz w:val="32"/>
        </w:rPr>
      </w:pPr>
      <w:r w:rsidRPr="0070245A">
        <w:rPr>
          <w:rFonts w:ascii="Garamond" w:hAnsi="Garamond"/>
          <w:sz w:val="32"/>
        </w:rPr>
        <w:t xml:space="preserve">Par ailleurs c’est pour cette raison que dans les églises la 14ème station du chemin de croix, lorsque le Christ est enfermé dans son linceul pour être enseveli, brille dans le ciel la pleine lune équinoxiale du mois de mars ou d’avril, ou se manifestent dans le cosmos les signes zodiacaux du Bélier ou du Taureau si bien illustré par la quatrième planche du </w:t>
      </w:r>
      <w:r>
        <w:rPr>
          <w:rFonts w:ascii="Garamond" w:hAnsi="Garamond"/>
          <w:sz w:val="32"/>
        </w:rPr>
        <w:t>M</w:t>
      </w:r>
      <w:r w:rsidRPr="0070245A">
        <w:rPr>
          <w:rFonts w:ascii="Garamond" w:hAnsi="Garamond"/>
          <w:sz w:val="32"/>
        </w:rPr>
        <w:t xml:space="preserve">utus </w:t>
      </w:r>
      <w:r>
        <w:rPr>
          <w:rFonts w:ascii="Garamond" w:hAnsi="Garamond"/>
          <w:sz w:val="32"/>
        </w:rPr>
        <w:t>L</w:t>
      </w:r>
      <w:r w:rsidRPr="0070245A">
        <w:rPr>
          <w:rFonts w:ascii="Garamond" w:hAnsi="Garamond"/>
          <w:sz w:val="32"/>
        </w:rPr>
        <w:t>iber. C’est la BD préférée des alchimistes un peu dépassées quant au graphisme mais toujours bonne à l’emploi !</w:t>
      </w:r>
    </w:p>
    <w:p w:rsidR="008E78CB" w:rsidRPr="0070245A" w:rsidRDefault="008E78CB" w:rsidP="008E78CB">
      <w:pPr>
        <w:jc w:val="both"/>
        <w:rPr>
          <w:rFonts w:ascii="Garamond" w:hAnsi="Garamond"/>
          <w:sz w:val="32"/>
        </w:rPr>
      </w:pPr>
    </w:p>
    <w:p w:rsidR="008E78CB" w:rsidRPr="0070245A" w:rsidRDefault="008E78CB" w:rsidP="008E78CB">
      <w:pPr>
        <w:jc w:val="both"/>
        <w:rPr>
          <w:rFonts w:ascii="Garamond" w:hAnsi="Garamond"/>
          <w:sz w:val="32"/>
        </w:rPr>
      </w:pPr>
      <w:r w:rsidRPr="0070245A">
        <w:rPr>
          <w:rFonts w:ascii="Garamond" w:hAnsi="Garamond"/>
          <w:sz w:val="32"/>
        </w:rPr>
        <w:t xml:space="preserve"> </w:t>
      </w:r>
    </w:p>
    <w:p w:rsidR="008E78CB" w:rsidRPr="0070245A" w:rsidRDefault="003B1AA6" w:rsidP="008E78CB">
      <w:pPr>
        <w:jc w:val="center"/>
        <w:rPr>
          <w:rFonts w:ascii="Garamond" w:hAnsi="Garamond"/>
          <w:sz w:val="32"/>
        </w:rPr>
      </w:pPr>
      <w:r>
        <w:rPr>
          <w:rFonts w:ascii="Garamond" w:hAnsi="Garamond"/>
          <w:noProof/>
          <w:sz w:val="32"/>
          <w:lang w:eastAsia="fr-FR"/>
        </w:rPr>
        <w:drawing>
          <wp:inline distT="0" distB="0" distL="0" distR="0">
            <wp:extent cx="2303145" cy="3425825"/>
            <wp:effectExtent l="25400" t="0" r="8255" b="0"/>
            <wp:docPr id="1" name="Image 1" descr="Capture d’écran 2010-10-25 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d’écran 2010-10-25 à 20"/>
                    <pic:cNvPicPr>
                      <a:picLocks noChangeAspect="1" noChangeArrowheads="1"/>
                    </pic:cNvPicPr>
                  </pic:nvPicPr>
                  <pic:blipFill>
                    <a:blip r:embed="rId11"/>
                    <a:srcRect/>
                    <a:stretch>
                      <a:fillRect/>
                    </a:stretch>
                  </pic:blipFill>
                  <pic:spPr bwMode="auto">
                    <a:xfrm>
                      <a:off x="0" y="0"/>
                      <a:ext cx="2303145" cy="3425825"/>
                    </a:xfrm>
                    <a:prstGeom prst="rect">
                      <a:avLst/>
                    </a:prstGeom>
                    <a:noFill/>
                    <a:ln w="9525">
                      <a:noFill/>
                      <a:miter lim="800000"/>
                      <a:headEnd/>
                      <a:tailEnd/>
                    </a:ln>
                  </pic:spPr>
                </pic:pic>
              </a:graphicData>
            </a:graphic>
          </wp:inline>
        </w:drawing>
      </w:r>
    </w:p>
    <w:p w:rsidR="008E78CB" w:rsidRPr="0070245A" w:rsidRDefault="008E78CB" w:rsidP="008E78CB">
      <w:pPr>
        <w:jc w:val="center"/>
        <w:rPr>
          <w:rFonts w:ascii="Garamond" w:hAnsi="Garamond"/>
          <w:sz w:val="32"/>
        </w:rPr>
      </w:pPr>
    </w:p>
    <w:p w:rsidR="008E78CB" w:rsidRPr="00F023C4" w:rsidRDefault="008E78CB" w:rsidP="008E78CB">
      <w:pPr>
        <w:jc w:val="center"/>
        <w:rPr>
          <w:rFonts w:ascii="Garamond" w:hAnsi="Garamond"/>
        </w:rPr>
      </w:pPr>
      <w:r w:rsidRPr="00F023C4">
        <w:rPr>
          <w:rFonts w:ascii="Garamond" w:hAnsi="Garamond"/>
        </w:rPr>
        <w:t xml:space="preserve">La quatrième planche du </w:t>
      </w:r>
      <w:r>
        <w:rPr>
          <w:rFonts w:ascii="Garamond" w:hAnsi="Garamond"/>
        </w:rPr>
        <w:t>M</w:t>
      </w:r>
      <w:r w:rsidRPr="00F023C4">
        <w:rPr>
          <w:rFonts w:ascii="Garamond" w:hAnsi="Garamond"/>
        </w:rPr>
        <w:t xml:space="preserve">utus </w:t>
      </w:r>
      <w:r>
        <w:rPr>
          <w:rFonts w:ascii="Garamond" w:hAnsi="Garamond"/>
        </w:rPr>
        <w:t>L</w:t>
      </w:r>
      <w:r w:rsidRPr="00F023C4">
        <w:rPr>
          <w:rFonts w:ascii="Garamond" w:hAnsi="Garamond"/>
        </w:rPr>
        <w:t>iber (livre muet) où l’on</w:t>
      </w:r>
    </w:p>
    <w:p w:rsidR="008E78CB" w:rsidRPr="00F023C4" w:rsidRDefault="008E78CB" w:rsidP="008E78CB">
      <w:pPr>
        <w:jc w:val="center"/>
        <w:rPr>
          <w:rFonts w:ascii="Garamond" w:hAnsi="Garamond"/>
        </w:rPr>
      </w:pPr>
    </w:p>
    <w:p w:rsidR="008E78CB" w:rsidRPr="0070245A" w:rsidRDefault="008E78CB" w:rsidP="008E78CB">
      <w:pPr>
        <w:jc w:val="center"/>
        <w:rPr>
          <w:rFonts w:ascii="Garamond" w:hAnsi="Garamond"/>
          <w:sz w:val="32"/>
        </w:rPr>
      </w:pPr>
      <w:r w:rsidRPr="00F023C4">
        <w:rPr>
          <w:rFonts w:ascii="Garamond" w:hAnsi="Garamond"/>
        </w:rPr>
        <w:t>reconnaît le rayonnement cosmique sous les signes zodiacaux de Bélier (à gauche) et du Taureau (à droite)</w:t>
      </w:r>
    </w:p>
    <w:p w:rsidR="008E78CB" w:rsidRDefault="008E78CB" w:rsidP="008E78CB">
      <w:pPr>
        <w:ind w:firstLine="708"/>
        <w:jc w:val="both"/>
        <w:rPr>
          <w:rFonts w:ascii="Garamond" w:hAnsi="Garamond"/>
          <w:sz w:val="32"/>
        </w:rPr>
      </w:pPr>
    </w:p>
    <w:p w:rsidR="008E78CB" w:rsidRPr="0070245A" w:rsidRDefault="008E78CB" w:rsidP="008E78CB">
      <w:pPr>
        <w:jc w:val="both"/>
        <w:rPr>
          <w:rFonts w:ascii="Garamond" w:hAnsi="Garamond"/>
          <w:sz w:val="32"/>
        </w:rPr>
      </w:pPr>
      <w:r w:rsidRPr="0070245A">
        <w:rPr>
          <w:rFonts w:ascii="Garamond" w:hAnsi="Garamond"/>
          <w:sz w:val="32"/>
        </w:rPr>
        <w:t xml:space="preserve">Cette harmonie chantante colorée Arthur Rimbaud l’a traduit à sa manière dans une intuition magnifique : </w:t>
      </w:r>
    </w:p>
    <w:p w:rsidR="008E78CB" w:rsidRPr="0070245A" w:rsidRDefault="008E78CB" w:rsidP="008E78CB">
      <w:pPr>
        <w:jc w:val="both"/>
        <w:rPr>
          <w:rFonts w:ascii="Garamond" w:hAnsi="Garamond"/>
          <w:sz w:val="32"/>
        </w:rPr>
      </w:pPr>
    </w:p>
    <w:p w:rsidR="008E78CB" w:rsidRPr="0070245A" w:rsidRDefault="008E78CB" w:rsidP="008E78CB">
      <w:pPr>
        <w:jc w:val="center"/>
        <w:rPr>
          <w:rFonts w:ascii="Garamond" w:hAnsi="Garamond"/>
          <w:sz w:val="32"/>
        </w:rPr>
      </w:pPr>
      <w:r w:rsidRPr="0070245A">
        <w:rPr>
          <w:rFonts w:ascii="Garamond" w:hAnsi="Garamond"/>
          <w:sz w:val="32"/>
        </w:rPr>
        <w:t>A noir, E blanc, I rouge, U vert, O bleu : voyelles,</w:t>
      </w:r>
    </w:p>
    <w:p w:rsidR="008E78CB" w:rsidRPr="0070245A" w:rsidRDefault="008E78CB" w:rsidP="008E78CB">
      <w:pPr>
        <w:jc w:val="center"/>
        <w:rPr>
          <w:rFonts w:ascii="Garamond" w:hAnsi="Garamond"/>
          <w:sz w:val="32"/>
        </w:rPr>
      </w:pPr>
      <w:r w:rsidRPr="0070245A">
        <w:rPr>
          <w:rFonts w:ascii="Garamond" w:hAnsi="Garamond"/>
          <w:sz w:val="32"/>
        </w:rPr>
        <w:t xml:space="preserve">Je dirais quelque jour vos naissances latentes. </w:t>
      </w:r>
    </w:p>
    <w:p w:rsidR="008E78CB" w:rsidRPr="0070245A" w:rsidRDefault="008E78CB" w:rsidP="008E78CB">
      <w:pPr>
        <w:jc w:val="both"/>
        <w:rPr>
          <w:rFonts w:ascii="Garamond" w:hAnsi="Garamond"/>
          <w:sz w:val="32"/>
        </w:rPr>
      </w:pPr>
    </w:p>
    <w:p w:rsidR="008E78CB" w:rsidRPr="0070245A" w:rsidRDefault="008E78CB" w:rsidP="008E78CB">
      <w:pPr>
        <w:jc w:val="both"/>
        <w:rPr>
          <w:rFonts w:ascii="Garamond" w:hAnsi="Garamond"/>
          <w:sz w:val="32"/>
        </w:rPr>
      </w:pPr>
      <w:r>
        <w:rPr>
          <w:rFonts w:ascii="Garamond" w:hAnsi="Garamond"/>
          <w:sz w:val="32"/>
        </w:rPr>
        <w:br w:type="page"/>
      </w:r>
      <w:r w:rsidRPr="0070245A">
        <w:rPr>
          <w:rFonts w:ascii="Garamond" w:hAnsi="Garamond"/>
          <w:sz w:val="32"/>
        </w:rPr>
        <w:t xml:space="preserve">Ce chant bariolé des voyelles répond à celui du bouvier occitan : </w:t>
      </w:r>
    </w:p>
    <w:p w:rsidR="008E78CB" w:rsidRPr="0070245A" w:rsidRDefault="008E78CB" w:rsidP="008E78CB">
      <w:pPr>
        <w:jc w:val="both"/>
        <w:rPr>
          <w:rFonts w:ascii="Garamond" w:hAnsi="Garamond"/>
          <w:sz w:val="32"/>
        </w:rPr>
      </w:pPr>
    </w:p>
    <w:p w:rsidR="008E78CB" w:rsidRPr="0070245A" w:rsidRDefault="008E78CB" w:rsidP="008E78CB">
      <w:pPr>
        <w:jc w:val="center"/>
        <w:rPr>
          <w:rFonts w:ascii="Garamond" w:hAnsi="Garamond"/>
          <w:sz w:val="32"/>
        </w:rPr>
      </w:pPr>
      <w:r w:rsidRPr="0070245A">
        <w:rPr>
          <w:rFonts w:ascii="Garamond" w:hAnsi="Garamond"/>
          <w:sz w:val="32"/>
        </w:rPr>
        <w:t>Quant le bouyé ben de laura</w:t>
      </w:r>
    </w:p>
    <w:p w:rsidR="008E78CB" w:rsidRPr="0070245A" w:rsidRDefault="008E78CB" w:rsidP="008E78CB">
      <w:pPr>
        <w:jc w:val="center"/>
        <w:rPr>
          <w:rFonts w:ascii="Garamond" w:hAnsi="Garamond"/>
          <w:sz w:val="32"/>
        </w:rPr>
      </w:pPr>
      <w:r w:rsidRPr="0070245A">
        <w:rPr>
          <w:rFonts w:ascii="Garamond" w:hAnsi="Garamond"/>
          <w:sz w:val="32"/>
        </w:rPr>
        <w:t>Planto soun aguhado</w:t>
      </w:r>
    </w:p>
    <w:p w:rsidR="008E78CB" w:rsidRPr="0070245A" w:rsidRDefault="008E78CB" w:rsidP="008E78CB">
      <w:pPr>
        <w:jc w:val="center"/>
        <w:rPr>
          <w:rFonts w:ascii="Garamond" w:hAnsi="Garamond"/>
          <w:sz w:val="32"/>
        </w:rPr>
      </w:pPr>
      <w:r w:rsidRPr="0070245A">
        <w:rPr>
          <w:rFonts w:ascii="Garamond" w:hAnsi="Garamond"/>
          <w:sz w:val="32"/>
        </w:rPr>
        <w:t>A, E, I, O, U</w:t>
      </w:r>
    </w:p>
    <w:p w:rsidR="008E78CB" w:rsidRPr="0070245A" w:rsidRDefault="008E78CB" w:rsidP="008E78CB">
      <w:pPr>
        <w:jc w:val="center"/>
        <w:rPr>
          <w:rFonts w:ascii="Garamond" w:hAnsi="Garamond"/>
          <w:sz w:val="32"/>
        </w:rPr>
      </w:pPr>
      <w:r w:rsidRPr="0070245A">
        <w:rPr>
          <w:rFonts w:ascii="Garamond" w:hAnsi="Garamond"/>
          <w:sz w:val="32"/>
        </w:rPr>
        <w:t>Planto soun aguhado</w:t>
      </w:r>
    </w:p>
    <w:p w:rsidR="008E78CB" w:rsidRPr="0070245A" w:rsidRDefault="008E78CB" w:rsidP="008E78CB">
      <w:pPr>
        <w:jc w:val="center"/>
        <w:rPr>
          <w:rFonts w:ascii="Garamond" w:hAnsi="Garamond"/>
          <w:sz w:val="32"/>
        </w:rPr>
      </w:pPr>
      <w:r w:rsidRPr="0070245A">
        <w:rPr>
          <w:rFonts w:ascii="Garamond" w:hAnsi="Garamond"/>
          <w:sz w:val="32"/>
        </w:rPr>
        <w:t xml:space="preserve">Etc. </w:t>
      </w:r>
    </w:p>
    <w:p w:rsidR="008E78CB" w:rsidRPr="0070245A" w:rsidRDefault="008E78CB" w:rsidP="008E78CB">
      <w:pPr>
        <w:jc w:val="both"/>
        <w:rPr>
          <w:rFonts w:ascii="Garamond" w:hAnsi="Garamond"/>
          <w:sz w:val="32"/>
        </w:rPr>
      </w:pPr>
    </w:p>
    <w:p w:rsidR="008E78CB" w:rsidRPr="0070245A" w:rsidRDefault="008E78CB" w:rsidP="008E78CB">
      <w:pPr>
        <w:ind w:firstLine="708"/>
        <w:jc w:val="both"/>
        <w:rPr>
          <w:rFonts w:ascii="Garamond" w:hAnsi="Garamond"/>
          <w:sz w:val="32"/>
        </w:rPr>
      </w:pPr>
      <w:r w:rsidRPr="0070245A">
        <w:rPr>
          <w:rFonts w:ascii="Garamond" w:hAnsi="Garamond"/>
          <w:sz w:val="32"/>
        </w:rPr>
        <w:t>En laissant de côté, pour l’instant, le sens du texte, observons ici une différence dans l’ordre des voyelles qui n’est pas liée à une erreur. La succession de A, E et I de Rimbaud et du Bouvier, – ce gardien de la constellation de l’ourse (avec sa belle étoile Arcturus du Bouvier) représente le septentrion (sept bœufs). Il garde l’axe du monde en labourant le ciel boréal, – correspond aux trois couleurs fondamentales, noir, blanc et rouge, qui se manifestent durant le travail au laboratoire.</w:t>
      </w:r>
    </w:p>
    <w:p w:rsidR="008E78CB" w:rsidRPr="0070245A" w:rsidRDefault="008E78CB" w:rsidP="008E78CB">
      <w:pPr>
        <w:jc w:val="both"/>
        <w:rPr>
          <w:rFonts w:ascii="Garamond" w:hAnsi="Garamond"/>
          <w:sz w:val="32"/>
        </w:rPr>
      </w:pPr>
      <w:r w:rsidRPr="0070245A">
        <w:rPr>
          <w:rFonts w:ascii="Garamond" w:hAnsi="Garamond"/>
          <w:sz w:val="32"/>
        </w:rPr>
        <w:t>Cependant le « U vert » de Rimbaud précède le O que chante le bouvier. Il y a là une subtilité de cabale phonétique qui fait correspondre le U à un vase de verre (le U s’exprimait jadis par le V) qui donna phonétiquement le vert et donc le printemps générateur de la couleur. Une confidence ? Soit… le O est dans le U et ne soyez pas grossier s’il vous plait !</w:t>
      </w:r>
    </w:p>
    <w:p w:rsidR="008E78CB" w:rsidRPr="0070245A" w:rsidRDefault="008E78CB" w:rsidP="008E78CB">
      <w:pPr>
        <w:jc w:val="both"/>
        <w:rPr>
          <w:rFonts w:ascii="Garamond" w:hAnsi="Garamond"/>
          <w:sz w:val="32"/>
        </w:rPr>
      </w:pPr>
      <w:r w:rsidRPr="0070245A">
        <w:rPr>
          <w:rFonts w:ascii="Garamond" w:hAnsi="Garamond"/>
          <w:sz w:val="32"/>
        </w:rPr>
        <w:t>Harmonie de l’émergence de la vie reproduisant cette succession de sons disposés par mouvement que l’on joint selon les lois de la tonalité qui n’est autre que la gamme chromatique. Sons et couleurs, successions de sons colorés ou plutôt succession de sons accompagnés de couleurs.</w:t>
      </w:r>
    </w:p>
    <w:p w:rsidR="008E78CB" w:rsidRDefault="008E78CB" w:rsidP="008E78CB">
      <w:pPr>
        <w:jc w:val="both"/>
        <w:rPr>
          <w:rFonts w:ascii="Garamond" w:hAnsi="Garamond"/>
          <w:sz w:val="32"/>
        </w:rPr>
      </w:pPr>
      <w:r w:rsidRPr="0070245A">
        <w:rPr>
          <w:rFonts w:ascii="Garamond" w:hAnsi="Garamond"/>
          <w:sz w:val="32"/>
        </w:rPr>
        <w:t>C’est le moment de parler un peu des paroles de la chanson du bouvier.</w:t>
      </w:r>
    </w:p>
    <w:p w:rsidR="008E78CB" w:rsidRPr="0070245A" w:rsidRDefault="008E78CB" w:rsidP="008E78CB">
      <w:pPr>
        <w:jc w:val="both"/>
        <w:rPr>
          <w:rFonts w:ascii="Garamond" w:hAnsi="Garamond"/>
          <w:sz w:val="32"/>
        </w:rPr>
      </w:pPr>
    </w:p>
    <w:p w:rsidR="008E78CB" w:rsidRPr="0070245A" w:rsidRDefault="008E78CB" w:rsidP="008E78CB">
      <w:pPr>
        <w:jc w:val="center"/>
        <w:rPr>
          <w:rFonts w:ascii="Garamond" w:hAnsi="Garamond"/>
          <w:sz w:val="32"/>
        </w:rPr>
      </w:pPr>
      <w:r w:rsidRPr="0070245A">
        <w:rPr>
          <w:rFonts w:ascii="Garamond" w:hAnsi="Garamond"/>
          <w:sz w:val="32"/>
        </w:rPr>
        <w:t>Quant le bouyé ben de laura</w:t>
      </w:r>
    </w:p>
    <w:p w:rsidR="008E78CB" w:rsidRPr="0070245A" w:rsidRDefault="008E78CB" w:rsidP="008E78CB">
      <w:pPr>
        <w:jc w:val="center"/>
        <w:rPr>
          <w:rFonts w:ascii="Garamond" w:hAnsi="Garamond"/>
          <w:sz w:val="32"/>
        </w:rPr>
      </w:pPr>
      <w:r w:rsidRPr="0070245A">
        <w:rPr>
          <w:rFonts w:ascii="Garamond" w:hAnsi="Garamond"/>
          <w:sz w:val="32"/>
        </w:rPr>
        <w:t>Planto soun aguhado</w:t>
      </w:r>
    </w:p>
    <w:p w:rsidR="008E78CB" w:rsidRPr="0070245A" w:rsidRDefault="008E78CB" w:rsidP="008E78CB">
      <w:pPr>
        <w:jc w:val="center"/>
        <w:rPr>
          <w:rFonts w:ascii="Garamond" w:hAnsi="Garamond"/>
          <w:sz w:val="32"/>
        </w:rPr>
      </w:pPr>
      <w:r w:rsidRPr="0070245A">
        <w:rPr>
          <w:rFonts w:ascii="Garamond" w:hAnsi="Garamond"/>
          <w:sz w:val="32"/>
        </w:rPr>
        <w:t>A,</w:t>
      </w:r>
      <w:r>
        <w:rPr>
          <w:rFonts w:ascii="Garamond" w:hAnsi="Garamond"/>
          <w:sz w:val="32"/>
        </w:rPr>
        <w:t xml:space="preserve"> </w:t>
      </w:r>
      <w:r w:rsidRPr="0070245A">
        <w:rPr>
          <w:rFonts w:ascii="Garamond" w:hAnsi="Garamond"/>
          <w:sz w:val="32"/>
        </w:rPr>
        <w:t>E,</w:t>
      </w:r>
      <w:r>
        <w:rPr>
          <w:rFonts w:ascii="Garamond" w:hAnsi="Garamond"/>
          <w:sz w:val="32"/>
        </w:rPr>
        <w:t xml:space="preserve"> </w:t>
      </w:r>
      <w:r w:rsidRPr="0070245A">
        <w:rPr>
          <w:rFonts w:ascii="Garamond" w:hAnsi="Garamond"/>
          <w:sz w:val="32"/>
        </w:rPr>
        <w:t>I, O, U</w:t>
      </w:r>
    </w:p>
    <w:p w:rsidR="008E78CB" w:rsidRPr="0070245A" w:rsidRDefault="008E78CB" w:rsidP="008E78CB">
      <w:pPr>
        <w:jc w:val="center"/>
        <w:rPr>
          <w:rFonts w:ascii="Garamond" w:hAnsi="Garamond"/>
          <w:sz w:val="32"/>
        </w:rPr>
      </w:pPr>
      <w:r w:rsidRPr="0070245A">
        <w:rPr>
          <w:rFonts w:ascii="Garamond" w:hAnsi="Garamond"/>
          <w:sz w:val="32"/>
        </w:rPr>
        <w:t xml:space="preserve">Planto soun aguhado. </w:t>
      </w:r>
    </w:p>
    <w:p w:rsidR="008E78CB" w:rsidRPr="0070245A" w:rsidRDefault="008E78CB" w:rsidP="008E78CB">
      <w:pPr>
        <w:jc w:val="both"/>
        <w:rPr>
          <w:rFonts w:ascii="Garamond" w:hAnsi="Garamond"/>
          <w:sz w:val="32"/>
        </w:rPr>
      </w:pPr>
    </w:p>
    <w:p w:rsidR="008E78CB" w:rsidRPr="0070245A" w:rsidRDefault="008E78CB" w:rsidP="008E78CB">
      <w:pPr>
        <w:jc w:val="both"/>
        <w:rPr>
          <w:rFonts w:ascii="Garamond" w:hAnsi="Garamond"/>
          <w:sz w:val="32"/>
        </w:rPr>
      </w:pPr>
      <w:r>
        <w:rPr>
          <w:rFonts w:ascii="Garamond" w:hAnsi="Garamond"/>
          <w:sz w:val="32"/>
        </w:rPr>
        <w:br w:type="page"/>
      </w:r>
      <w:r w:rsidRPr="0070245A">
        <w:rPr>
          <w:rFonts w:ascii="Garamond" w:hAnsi="Garamond"/>
          <w:sz w:val="32"/>
        </w:rPr>
        <w:t xml:space="preserve">En voici la traduction : </w:t>
      </w:r>
    </w:p>
    <w:p w:rsidR="008E78CB" w:rsidRPr="0070245A" w:rsidRDefault="008E78CB" w:rsidP="008E78CB">
      <w:pPr>
        <w:jc w:val="both"/>
        <w:rPr>
          <w:rFonts w:ascii="Garamond" w:hAnsi="Garamond"/>
          <w:sz w:val="32"/>
        </w:rPr>
      </w:pPr>
    </w:p>
    <w:p w:rsidR="008E78CB" w:rsidRPr="0070245A" w:rsidRDefault="008E78CB" w:rsidP="008E78CB">
      <w:pPr>
        <w:jc w:val="center"/>
        <w:rPr>
          <w:rFonts w:ascii="Garamond" w:hAnsi="Garamond"/>
          <w:sz w:val="32"/>
        </w:rPr>
      </w:pPr>
      <w:r w:rsidRPr="0070245A">
        <w:rPr>
          <w:rFonts w:ascii="Garamond" w:hAnsi="Garamond"/>
          <w:sz w:val="32"/>
        </w:rPr>
        <w:t>« Quand le bouvier (bouyé) vient (ben) de labourer (laura)</w:t>
      </w:r>
    </w:p>
    <w:p w:rsidR="008E78CB" w:rsidRPr="0070245A" w:rsidRDefault="008E78CB" w:rsidP="008E78CB">
      <w:pPr>
        <w:jc w:val="center"/>
        <w:rPr>
          <w:rFonts w:ascii="Garamond" w:hAnsi="Garamond"/>
          <w:sz w:val="32"/>
        </w:rPr>
      </w:pPr>
      <w:r w:rsidRPr="0070245A">
        <w:rPr>
          <w:rFonts w:ascii="Garamond" w:hAnsi="Garamond"/>
          <w:sz w:val="32"/>
        </w:rPr>
        <w:t xml:space="preserve">Plante son aiguillon (bâton au bout duquel est une pointe pour stimuler l’animal, c’est l’analogue des éperons d’un cavalier) » </w:t>
      </w:r>
    </w:p>
    <w:p w:rsidR="008E78CB" w:rsidRPr="0070245A" w:rsidRDefault="008E78CB" w:rsidP="008E78CB">
      <w:pPr>
        <w:jc w:val="both"/>
        <w:rPr>
          <w:rFonts w:ascii="Garamond" w:hAnsi="Garamond"/>
          <w:sz w:val="32"/>
        </w:rPr>
      </w:pPr>
    </w:p>
    <w:p w:rsidR="008E78CB" w:rsidRPr="0070245A" w:rsidRDefault="008E78CB" w:rsidP="008E78CB">
      <w:pPr>
        <w:jc w:val="both"/>
        <w:rPr>
          <w:rFonts w:ascii="Garamond" w:hAnsi="Garamond"/>
          <w:sz w:val="32"/>
        </w:rPr>
      </w:pPr>
      <w:r w:rsidRPr="0070245A">
        <w:rPr>
          <w:rFonts w:ascii="Garamond" w:hAnsi="Garamond"/>
          <w:sz w:val="32"/>
        </w:rPr>
        <w:t xml:space="preserve">L’aiguillon symbolise les aiguilles des cristaux de sel qui stimulent la matière endormie ou paresseuse, laquelle rend alors sa gamme </w:t>
      </w:r>
      <w:r w:rsidRPr="001851D7">
        <w:rPr>
          <w:rFonts w:ascii="Garamond" w:hAnsi="Garamond"/>
          <w:spacing w:val="-2"/>
          <w:sz w:val="32"/>
        </w:rPr>
        <w:t>chromatique : A E I O U… Remarquez l’analogie du verbe labourer :</w:t>
      </w:r>
      <w:r w:rsidRPr="0070245A">
        <w:rPr>
          <w:rFonts w:ascii="Garamond" w:hAnsi="Garamond"/>
          <w:sz w:val="32"/>
        </w:rPr>
        <w:t xml:space="preserve"> laura avec l’or que l’on retrouve dans </w:t>
      </w:r>
      <w:r w:rsidRPr="00EB0034">
        <w:rPr>
          <w:rFonts w:ascii="Garamond" w:hAnsi="Garamond"/>
          <w:i/>
          <w:sz w:val="32"/>
        </w:rPr>
        <w:t>ort</w:t>
      </w:r>
      <w:r w:rsidRPr="0070245A">
        <w:rPr>
          <w:rFonts w:ascii="Garamond" w:hAnsi="Garamond"/>
          <w:sz w:val="32"/>
        </w:rPr>
        <w:t xml:space="preserve"> : le jardin… Les alchimistes se disent laboureurs.</w:t>
      </w:r>
    </w:p>
    <w:p w:rsidR="008E78CB" w:rsidRPr="0070245A" w:rsidRDefault="008E78CB" w:rsidP="008E78CB">
      <w:pPr>
        <w:jc w:val="both"/>
        <w:rPr>
          <w:rFonts w:ascii="Garamond" w:hAnsi="Garamond"/>
          <w:sz w:val="32"/>
        </w:rPr>
      </w:pPr>
      <w:r w:rsidRPr="0070245A">
        <w:rPr>
          <w:rFonts w:ascii="Garamond" w:hAnsi="Garamond"/>
          <w:sz w:val="32"/>
        </w:rPr>
        <w:t>Une petite remarque, si la couleur est le signe du chant, entendre le chant lui-même est le signe de l’échec ou chant du cygne.</w:t>
      </w:r>
    </w:p>
    <w:p w:rsidR="008E78CB" w:rsidRDefault="008E78CB" w:rsidP="008E78CB">
      <w:pPr>
        <w:jc w:val="both"/>
        <w:rPr>
          <w:rFonts w:ascii="Garamond" w:hAnsi="Garamond"/>
          <w:sz w:val="32"/>
        </w:rPr>
      </w:pPr>
    </w:p>
    <w:p w:rsidR="008E78CB" w:rsidRPr="0070245A" w:rsidRDefault="008E78CB" w:rsidP="008E78CB">
      <w:pPr>
        <w:ind w:firstLine="708"/>
        <w:jc w:val="both"/>
        <w:rPr>
          <w:rFonts w:ascii="Garamond" w:hAnsi="Garamond"/>
          <w:sz w:val="32"/>
        </w:rPr>
      </w:pPr>
      <w:r w:rsidRPr="0070245A">
        <w:rPr>
          <w:rFonts w:ascii="Garamond" w:hAnsi="Garamond"/>
          <w:sz w:val="32"/>
        </w:rPr>
        <w:t>Après ce petit détour revenons à nos armes.</w:t>
      </w:r>
    </w:p>
    <w:p w:rsidR="008E78CB" w:rsidRPr="0070245A" w:rsidRDefault="008E78CB" w:rsidP="008E78CB">
      <w:pPr>
        <w:jc w:val="both"/>
        <w:rPr>
          <w:rFonts w:ascii="Garamond" w:hAnsi="Garamond"/>
          <w:sz w:val="32"/>
        </w:rPr>
      </w:pPr>
      <w:r w:rsidRPr="0070245A">
        <w:rPr>
          <w:rFonts w:ascii="Garamond" w:hAnsi="Garamond"/>
          <w:sz w:val="32"/>
        </w:rPr>
        <w:t>Les blasons sont constitués de métaux (or et argent) et d’émaux (couleurs), le travail des métaux et l’émaillage montrent le rapport de l’art héraldique avec le feu, la science des vitraux et l’alchimie.</w:t>
      </w:r>
    </w:p>
    <w:p w:rsidR="008E78CB" w:rsidRDefault="008E78CB" w:rsidP="008E78CB">
      <w:pPr>
        <w:jc w:val="both"/>
        <w:rPr>
          <w:rFonts w:ascii="Garamond" w:hAnsi="Garamond"/>
          <w:sz w:val="32"/>
        </w:rPr>
      </w:pPr>
      <w:r w:rsidRPr="0070245A">
        <w:rPr>
          <w:rFonts w:ascii="Garamond" w:hAnsi="Garamond"/>
          <w:sz w:val="32"/>
        </w:rPr>
        <w:t>Ici, ce blason indique le nom de l’illustrateur du livre ou celui de l’auteur. En tout cas il est une ambiguïté certaine depuis que les illustrations de Julien Champagne furent remplacées par des photographies. Dans ce cas, en effet, le blason de l’illustrateur n’avait plus de raison de figurer à la fin de l’ouvrage, à moins que ce ne soit celui de l’auteur. Ambiguïté donc…</w:t>
      </w:r>
    </w:p>
    <w:p w:rsidR="008E78CB" w:rsidRPr="0070245A" w:rsidRDefault="008E78CB" w:rsidP="008E78CB">
      <w:pPr>
        <w:jc w:val="both"/>
        <w:rPr>
          <w:rFonts w:ascii="Garamond" w:hAnsi="Garamond"/>
          <w:sz w:val="32"/>
        </w:rPr>
      </w:pPr>
    </w:p>
    <w:p w:rsidR="008E78CB" w:rsidRPr="0070245A" w:rsidRDefault="003B1AA6" w:rsidP="008E78CB">
      <w:pPr>
        <w:jc w:val="center"/>
        <w:rPr>
          <w:rFonts w:ascii="Garamond" w:hAnsi="Garamond"/>
          <w:sz w:val="32"/>
        </w:rPr>
      </w:pPr>
      <w:r>
        <w:rPr>
          <w:rFonts w:ascii="Garamond" w:hAnsi="Garamond"/>
          <w:noProof/>
          <w:sz w:val="32"/>
          <w:lang w:eastAsia="fr-FR"/>
        </w:rPr>
        <w:drawing>
          <wp:inline distT="0" distB="0" distL="0" distR="0">
            <wp:extent cx="2661920" cy="2650490"/>
            <wp:effectExtent l="25400" t="0" r="5080" b="0"/>
            <wp:docPr id="2" name="Image 2" descr="Capture d’écran 2010-10-25 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 d’écran 2010-10-25 à 20"/>
                    <pic:cNvPicPr>
                      <a:picLocks noChangeAspect="1" noChangeArrowheads="1"/>
                    </pic:cNvPicPr>
                  </pic:nvPicPr>
                  <pic:blipFill>
                    <a:blip r:embed="rId12"/>
                    <a:srcRect/>
                    <a:stretch>
                      <a:fillRect/>
                    </a:stretch>
                  </pic:blipFill>
                  <pic:spPr bwMode="auto">
                    <a:xfrm>
                      <a:off x="0" y="0"/>
                      <a:ext cx="2661920" cy="2650490"/>
                    </a:xfrm>
                    <a:prstGeom prst="rect">
                      <a:avLst/>
                    </a:prstGeom>
                    <a:noFill/>
                    <a:ln w="9525">
                      <a:noFill/>
                      <a:miter lim="800000"/>
                      <a:headEnd/>
                      <a:tailEnd/>
                    </a:ln>
                  </pic:spPr>
                </pic:pic>
              </a:graphicData>
            </a:graphic>
          </wp:inline>
        </w:drawing>
      </w:r>
    </w:p>
    <w:p w:rsidR="008E78CB" w:rsidRPr="0070245A" w:rsidRDefault="008E78CB" w:rsidP="008E78CB">
      <w:pPr>
        <w:jc w:val="both"/>
        <w:rPr>
          <w:rFonts w:ascii="Garamond" w:hAnsi="Garamond"/>
          <w:sz w:val="32"/>
        </w:rPr>
      </w:pPr>
    </w:p>
    <w:p w:rsidR="008E78CB" w:rsidRPr="00F023C4" w:rsidRDefault="008E78CB" w:rsidP="008E78CB">
      <w:pPr>
        <w:jc w:val="center"/>
        <w:rPr>
          <w:rFonts w:ascii="Garamond" w:hAnsi="Garamond"/>
        </w:rPr>
      </w:pPr>
      <w:r w:rsidRPr="00F023C4">
        <w:rPr>
          <w:rFonts w:ascii="Garamond" w:hAnsi="Garamond"/>
        </w:rPr>
        <w:t>Armes « parlantes » ou « chantantes » situées à la fin du livre de Fulcanelli :</w:t>
      </w:r>
    </w:p>
    <w:p w:rsidR="008E78CB" w:rsidRPr="0070245A" w:rsidRDefault="008E78CB" w:rsidP="008E78CB">
      <w:pPr>
        <w:jc w:val="both"/>
        <w:rPr>
          <w:rFonts w:ascii="Garamond" w:hAnsi="Garamond"/>
          <w:sz w:val="32"/>
        </w:rPr>
      </w:pPr>
    </w:p>
    <w:p w:rsidR="008E78CB" w:rsidRPr="0070245A" w:rsidRDefault="008E78CB" w:rsidP="008E78CB">
      <w:pPr>
        <w:ind w:firstLine="708"/>
        <w:jc w:val="both"/>
        <w:rPr>
          <w:rFonts w:ascii="Garamond" w:hAnsi="Garamond"/>
          <w:sz w:val="32"/>
        </w:rPr>
      </w:pPr>
      <w:r w:rsidRPr="0070245A">
        <w:rPr>
          <w:rFonts w:ascii="Garamond" w:hAnsi="Garamond"/>
          <w:sz w:val="32"/>
        </w:rPr>
        <w:t>Le mystère des Cathédrales.</w:t>
      </w:r>
    </w:p>
    <w:p w:rsidR="008E78CB" w:rsidRPr="0070245A" w:rsidRDefault="008E78CB" w:rsidP="008E78CB">
      <w:pPr>
        <w:jc w:val="both"/>
        <w:rPr>
          <w:rFonts w:ascii="Garamond" w:hAnsi="Garamond"/>
          <w:sz w:val="32"/>
        </w:rPr>
      </w:pPr>
    </w:p>
    <w:p w:rsidR="008E78CB" w:rsidRDefault="008E78CB" w:rsidP="008E78CB">
      <w:pPr>
        <w:jc w:val="both"/>
        <w:rPr>
          <w:rFonts w:ascii="Garamond" w:hAnsi="Garamond"/>
          <w:sz w:val="32"/>
        </w:rPr>
      </w:pPr>
      <w:r w:rsidRPr="0070245A">
        <w:rPr>
          <w:rFonts w:ascii="Garamond" w:hAnsi="Garamond"/>
          <w:sz w:val="32"/>
        </w:rPr>
        <w:t>Ce blason est dans un écu français ancien, de forme ogivale inversée, alors qu’était utilisé au XVII, XVIII et XIX</w:t>
      </w:r>
      <w:r w:rsidRPr="00167FB6">
        <w:rPr>
          <w:rFonts w:ascii="Garamond" w:hAnsi="Garamond"/>
          <w:sz w:val="32"/>
          <w:vertAlign w:val="superscript"/>
        </w:rPr>
        <w:t>ème</w:t>
      </w:r>
      <w:r w:rsidRPr="0070245A">
        <w:rPr>
          <w:rFonts w:ascii="Garamond" w:hAnsi="Garamond"/>
          <w:sz w:val="32"/>
        </w:rPr>
        <w:t xml:space="preserve"> siècle l’écu français moderne de forme quadrangulaire avec un fond en accolade totalement horizontale. Celui qui est utilisé ici ressemble à un creuset dont le « culot » contient de l’or (les points indiquent en héraldique le métal or) provenant de la pierre transmutatoire qui est, tout le monde le sait, de couleur rouge comme la partie supérieure du blason (de gueule en héraldique) symbolisé par des hachures verticales.</w:t>
      </w:r>
    </w:p>
    <w:p w:rsidR="008E78CB" w:rsidRPr="0070245A" w:rsidRDefault="008E78CB" w:rsidP="008E78CB">
      <w:pPr>
        <w:jc w:val="both"/>
        <w:rPr>
          <w:rFonts w:ascii="Garamond" w:hAnsi="Garamond"/>
          <w:sz w:val="32"/>
        </w:rPr>
      </w:pPr>
      <w:r w:rsidRPr="0070245A">
        <w:rPr>
          <w:rFonts w:ascii="Garamond" w:hAnsi="Garamond"/>
          <w:sz w:val="32"/>
        </w:rPr>
        <w:t xml:space="preserve"> </w:t>
      </w:r>
    </w:p>
    <w:p w:rsidR="008E78CB" w:rsidRPr="0070245A" w:rsidRDefault="003B1AA6" w:rsidP="008E78CB">
      <w:pPr>
        <w:jc w:val="center"/>
        <w:rPr>
          <w:rFonts w:ascii="Garamond" w:hAnsi="Garamond"/>
          <w:sz w:val="32"/>
        </w:rPr>
      </w:pPr>
      <w:r>
        <w:rPr>
          <w:rFonts w:ascii="Garamond" w:hAnsi="Garamond"/>
          <w:noProof/>
          <w:sz w:val="32"/>
          <w:lang w:eastAsia="fr-FR"/>
        </w:rPr>
        <w:drawing>
          <wp:inline distT="0" distB="0" distL="0" distR="0">
            <wp:extent cx="1470025" cy="1805940"/>
            <wp:effectExtent l="25400" t="0" r="3175" b="0"/>
            <wp:docPr id="3" name="Image 3" descr="Capture d’écran 2010-10-25 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 d’écran 2010-10-25 à 20"/>
                    <pic:cNvPicPr>
                      <a:picLocks noChangeAspect="1" noChangeArrowheads="1"/>
                    </pic:cNvPicPr>
                  </pic:nvPicPr>
                  <pic:blipFill>
                    <a:blip r:embed="rId13"/>
                    <a:srcRect/>
                    <a:stretch>
                      <a:fillRect/>
                    </a:stretch>
                  </pic:blipFill>
                  <pic:spPr bwMode="auto">
                    <a:xfrm>
                      <a:off x="0" y="0"/>
                      <a:ext cx="1470025" cy="1805940"/>
                    </a:xfrm>
                    <a:prstGeom prst="rect">
                      <a:avLst/>
                    </a:prstGeom>
                    <a:noFill/>
                    <a:ln w="9525">
                      <a:noFill/>
                      <a:miter lim="800000"/>
                      <a:headEnd/>
                      <a:tailEnd/>
                    </a:ln>
                  </pic:spPr>
                </pic:pic>
              </a:graphicData>
            </a:graphic>
          </wp:inline>
        </w:drawing>
      </w:r>
    </w:p>
    <w:p w:rsidR="008E78CB" w:rsidRPr="0070245A" w:rsidRDefault="008E78CB" w:rsidP="008E78CB">
      <w:pPr>
        <w:jc w:val="center"/>
        <w:rPr>
          <w:rFonts w:ascii="Garamond" w:hAnsi="Garamond"/>
          <w:sz w:val="32"/>
        </w:rPr>
      </w:pPr>
    </w:p>
    <w:p w:rsidR="008E78CB" w:rsidRPr="0070245A" w:rsidRDefault="008E78CB" w:rsidP="008E78CB">
      <w:pPr>
        <w:jc w:val="center"/>
        <w:rPr>
          <w:rFonts w:ascii="Garamond" w:hAnsi="Garamond"/>
          <w:sz w:val="32"/>
        </w:rPr>
      </w:pPr>
      <w:r w:rsidRPr="00F023C4">
        <w:rPr>
          <w:rFonts w:ascii="Garamond" w:hAnsi="Garamond"/>
        </w:rPr>
        <w:t>Écu français moderne</w:t>
      </w:r>
    </w:p>
    <w:p w:rsidR="008E78CB" w:rsidRPr="0070245A" w:rsidRDefault="008E78CB" w:rsidP="008E78CB">
      <w:pPr>
        <w:jc w:val="both"/>
        <w:rPr>
          <w:rFonts w:ascii="Garamond" w:hAnsi="Garamond"/>
          <w:sz w:val="32"/>
        </w:rPr>
      </w:pPr>
    </w:p>
    <w:p w:rsidR="008E78CB" w:rsidRPr="0070245A" w:rsidRDefault="008E78CB" w:rsidP="008E78CB">
      <w:pPr>
        <w:jc w:val="both"/>
        <w:rPr>
          <w:rFonts w:ascii="Garamond" w:hAnsi="Garamond"/>
          <w:sz w:val="32"/>
        </w:rPr>
      </w:pPr>
      <w:r w:rsidRPr="0070245A">
        <w:rPr>
          <w:rFonts w:ascii="Garamond" w:hAnsi="Garamond"/>
          <w:sz w:val="32"/>
        </w:rPr>
        <w:t>L’écu est « meublé » (selon la langue des hérauts d’arme) d’un hippocampe ou cheval de mer posé en pal (vertical au centre).</w:t>
      </w:r>
    </w:p>
    <w:p w:rsidR="008E78CB" w:rsidRPr="0070245A" w:rsidRDefault="008E78CB" w:rsidP="008E78CB">
      <w:pPr>
        <w:jc w:val="both"/>
        <w:rPr>
          <w:rFonts w:ascii="Garamond" w:hAnsi="Garamond"/>
          <w:sz w:val="32"/>
        </w:rPr>
      </w:pPr>
      <w:r w:rsidRPr="0070245A">
        <w:rPr>
          <w:rFonts w:ascii="Garamond" w:hAnsi="Garamond"/>
          <w:sz w:val="32"/>
        </w:rPr>
        <w:t>Voilà une manière de dire que ce blason est cabalistique (hypo = cheval, la cabale est la langue du cheval). Je ne suis pas le premier à avoir remarqué que la queue de cet étrange poisson osseux forme la lettre J dans la partie dorée de l’écu.</w:t>
      </w:r>
    </w:p>
    <w:p w:rsidR="008E78CB" w:rsidRDefault="008E78CB" w:rsidP="008E78CB">
      <w:pPr>
        <w:jc w:val="both"/>
        <w:rPr>
          <w:rFonts w:ascii="Garamond" w:hAnsi="Garamond"/>
          <w:sz w:val="32"/>
        </w:rPr>
      </w:pPr>
      <w:r w:rsidRPr="0070245A">
        <w:rPr>
          <w:rFonts w:ascii="Garamond" w:hAnsi="Garamond"/>
          <w:sz w:val="32"/>
        </w:rPr>
        <w:t xml:space="preserve">Cette lettre « J » inclinée est très bien délimitée ici, mais elle n’est pas significative même si l’on sait que Champagne se prénommait Julien. Mais le doute n’est plus permis quand on découvre qu’en langage héraldique le J cabalistique de </w:t>
      </w:r>
      <w:r>
        <w:rPr>
          <w:rFonts w:ascii="Garamond" w:hAnsi="Garamond"/>
          <w:sz w:val="32"/>
        </w:rPr>
        <w:t>J</w:t>
      </w:r>
      <w:r w:rsidRPr="0070245A">
        <w:rPr>
          <w:rFonts w:ascii="Garamond" w:hAnsi="Garamond"/>
          <w:sz w:val="32"/>
        </w:rPr>
        <w:t xml:space="preserve">ulien </w:t>
      </w:r>
      <w:r>
        <w:rPr>
          <w:rFonts w:ascii="Garamond" w:hAnsi="Garamond"/>
          <w:sz w:val="32"/>
        </w:rPr>
        <w:t>C</w:t>
      </w:r>
      <w:r w:rsidRPr="0070245A">
        <w:rPr>
          <w:rFonts w:ascii="Garamond" w:hAnsi="Garamond"/>
          <w:sz w:val="32"/>
        </w:rPr>
        <w:t>hampagne se dessine dans la partie basse du blason appelé par les héraldistes : la champagne.</w:t>
      </w:r>
    </w:p>
    <w:p w:rsidR="008E78CB" w:rsidRPr="0070245A" w:rsidRDefault="008E78CB" w:rsidP="008E78CB">
      <w:pPr>
        <w:jc w:val="both"/>
        <w:rPr>
          <w:rFonts w:ascii="Garamond" w:hAnsi="Garamond"/>
          <w:sz w:val="32"/>
        </w:rPr>
      </w:pPr>
      <w:r>
        <w:rPr>
          <w:rFonts w:ascii="Garamond" w:hAnsi="Garamond"/>
          <w:sz w:val="32"/>
        </w:rPr>
        <w:br w:type="page"/>
      </w:r>
      <w:r w:rsidRPr="0070245A">
        <w:rPr>
          <w:rFonts w:ascii="Garamond" w:hAnsi="Garamond"/>
          <w:sz w:val="32"/>
        </w:rPr>
        <w:t>Je cite ici le Grand Larousse encyclopédique à propos de cette partition de l’écu</w:t>
      </w:r>
      <w:r>
        <w:rPr>
          <w:rFonts w:ascii="Garamond" w:hAnsi="Garamond"/>
          <w:sz w:val="32"/>
        </w:rPr>
        <w:t xml:space="preserve"> </w:t>
      </w:r>
      <w:r w:rsidRPr="0070245A">
        <w:rPr>
          <w:rFonts w:ascii="Garamond" w:hAnsi="Garamond"/>
          <w:sz w:val="32"/>
        </w:rPr>
        <w:t>:</w:t>
      </w:r>
    </w:p>
    <w:p w:rsidR="008E78CB" w:rsidRPr="0070245A" w:rsidRDefault="008E78CB" w:rsidP="008E78CB">
      <w:pPr>
        <w:jc w:val="both"/>
        <w:rPr>
          <w:rFonts w:ascii="Garamond" w:hAnsi="Garamond"/>
          <w:sz w:val="32"/>
        </w:rPr>
      </w:pPr>
      <w:r w:rsidRPr="0070245A">
        <w:rPr>
          <w:rFonts w:ascii="Garamond" w:hAnsi="Garamond"/>
          <w:sz w:val="32"/>
        </w:rPr>
        <w:t xml:space="preserve">« Pièce héraldique formée par un trait de partition horizontal et occupant le tiers inférieur de l’écu. » </w:t>
      </w:r>
    </w:p>
    <w:p w:rsidR="008E78CB" w:rsidRPr="0070245A" w:rsidRDefault="008E78CB" w:rsidP="008E78CB">
      <w:pPr>
        <w:jc w:val="both"/>
        <w:rPr>
          <w:rFonts w:ascii="Garamond" w:hAnsi="Garamond"/>
          <w:sz w:val="32"/>
        </w:rPr>
      </w:pPr>
    </w:p>
    <w:p w:rsidR="008E78CB" w:rsidRPr="0070245A" w:rsidRDefault="008E78CB" w:rsidP="008E78CB">
      <w:pPr>
        <w:ind w:firstLine="708"/>
        <w:jc w:val="both"/>
        <w:rPr>
          <w:rFonts w:ascii="Garamond" w:hAnsi="Garamond"/>
          <w:sz w:val="32"/>
        </w:rPr>
      </w:pPr>
      <w:r w:rsidRPr="0070245A">
        <w:rPr>
          <w:rFonts w:ascii="Garamond" w:hAnsi="Garamond"/>
          <w:sz w:val="32"/>
        </w:rPr>
        <w:t>Cela est confirmé par les classiques de l’héraldique comme la méthode du blason de Menestrier.</w:t>
      </w:r>
    </w:p>
    <w:p w:rsidR="008E78CB" w:rsidRPr="0070245A" w:rsidRDefault="008E78CB" w:rsidP="008E78CB">
      <w:pPr>
        <w:jc w:val="both"/>
        <w:rPr>
          <w:rFonts w:ascii="Garamond" w:hAnsi="Garamond"/>
          <w:sz w:val="32"/>
        </w:rPr>
      </w:pPr>
    </w:p>
    <w:p w:rsidR="008E78CB" w:rsidRPr="0070245A" w:rsidRDefault="008E78CB" w:rsidP="008E78CB">
      <w:pPr>
        <w:jc w:val="both"/>
        <w:rPr>
          <w:rFonts w:ascii="Garamond" w:hAnsi="Garamond"/>
          <w:sz w:val="32"/>
        </w:rPr>
      </w:pPr>
      <w:r w:rsidRPr="0070245A">
        <w:rPr>
          <w:rFonts w:ascii="Garamond" w:hAnsi="Garamond"/>
          <w:sz w:val="32"/>
        </w:rPr>
        <w:t xml:space="preserve"> </w:t>
      </w:r>
    </w:p>
    <w:p w:rsidR="008E78CB" w:rsidRPr="0070245A" w:rsidRDefault="003B1AA6" w:rsidP="008E78CB">
      <w:pPr>
        <w:jc w:val="center"/>
        <w:rPr>
          <w:rFonts w:ascii="Garamond" w:hAnsi="Garamond"/>
          <w:sz w:val="32"/>
        </w:rPr>
      </w:pPr>
      <w:r>
        <w:rPr>
          <w:rFonts w:ascii="Garamond" w:hAnsi="Garamond"/>
          <w:noProof/>
          <w:sz w:val="32"/>
          <w:lang w:eastAsia="fr-FR"/>
        </w:rPr>
        <w:drawing>
          <wp:inline distT="0" distB="0" distL="0" distR="0">
            <wp:extent cx="3113405" cy="1875155"/>
            <wp:effectExtent l="25400" t="0" r="10795" b="0"/>
            <wp:docPr id="4" name="Image 4" descr="Capture d’écran 2010-10-25 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e d’écran 2010-10-25 à 20"/>
                    <pic:cNvPicPr>
                      <a:picLocks noChangeAspect="1" noChangeArrowheads="1"/>
                    </pic:cNvPicPr>
                  </pic:nvPicPr>
                  <pic:blipFill>
                    <a:blip r:embed="rId14"/>
                    <a:srcRect/>
                    <a:stretch>
                      <a:fillRect/>
                    </a:stretch>
                  </pic:blipFill>
                  <pic:spPr bwMode="auto">
                    <a:xfrm>
                      <a:off x="0" y="0"/>
                      <a:ext cx="3113405" cy="1875155"/>
                    </a:xfrm>
                    <a:prstGeom prst="rect">
                      <a:avLst/>
                    </a:prstGeom>
                    <a:noFill/>
                    <a:ln w="9525">
                      <a:noFill/>
                      <a:miter lim="800000"/>
                      <a:headEnd/>
                      <a:tailEnd/>
                    </a:ln>
                  </pic:spPr>
                </pic:pic>
              </a:graphicData>
            </a:graphic>
          </wp:inline>
        </w:drawing>
      </w:r>
    </w:p>
    <w:p w:rsidR="008E78CB" w:rsidRPr="0070245A" w:rsidRDefault="008E78CB" w:rsidP="008E78CB">
      <w:pPr>
        <w:jc w:val="center"/>
        <w:rPr>
          <w:rFonts w:ascii="Garamond" w:hAnsi="Garamond"/>
          <w:sz w:val="32"/>
        </w:rPr>
      </w:pPr>
    </w:p>
    <w:p w:rsidR="008E78CB" w:rsidRPr="0070245A" w:rsidRDefault="008E78CB" w:rsidP="008E78CB">
      <w:pPr>
        <w:jc w:val="center"/>
        <w:rPr>
          <w:rFonts w:ascii="Garamond" w:hAnsi="Garamond"/>
          <w:sz w:val="32"/>
        </w:rPr>
      </w:pPr>
      <w:r w:rsidRPr="00F023C4">
        <w:rPr>
          <w:rFonts w:ascii="Garamond" w:hAnsi="Garamond"/>
        </w:rPr>
        <w:t>Extrait de La méthode du blason (1688) de C.F.</w:t>
      </w:r>
      <w:r>
        <w:rPr>
          <w:rFonts w:ascii="Garamond" w:hAnsi="Garamond"/>
        </w:rPr>
        <w:t xml:space="preserve"> </w:t>
      </w:r>
      <w:r w:rsidRPr="00F023C4">
        <w:rPr>
          <w:rFonts w:ascii="Garamond" w:hAnsi="Garamond"/>
        </w:rPr>
        <w:t>Menestrier (1631-1705)</w:t>
      </w:r>
    </w:p>
    <w:p w:rsidR="008E78CB" w:rsidRPr="0070245A" w:rsidRDefault="008E78CB" w:rsidP="008E78CB">
      <w:pPr>
        <w:jc w:val="both"/>
        <w:rPr>
          <w:rFonts w:ascii="Garamond" w:hAnsi="Garamond"/>
          <w:sz w:val="32"/>
        </w:rPr>
      </w:pPr>
    </w:p>
    <w:p w:rsidR="008E78CB" w:rsidRPr="0070245A" w:rsidRDefault="008E78CB" w:rsidP="008E78CB">
      <w:pPr>
        <w:jc w:val="both"/>
        <w:rPr>
          <w:rFonts w:ascii="Garamond" w:hAnsi="Garamond"/>
          <w:sz w:val="32"/>
        </w:rPr>
      </w:pPr>
      <w:r w:rsidRPr="0070245A">
        <w:rPr>
          <w:rFonts w:ascii="Garamond" w:hAnsi="Garamond"/>
          <w:sz w:val="32"/>
        </w:rPr>
        <w:t>Par ailleurs l’effet est souligné puisque les points de cette zone basse de l’écu se confondent avec les bulles du vin de champagne.</w:t>
      </w:r>
    </w:p>
    <w:p w:rsidR="008E78CB" w:rsidRPr="0070245A" w:rsidRDefault="008E78CB" w:rsidP="008E78CB">
      <w:pPr>
        <w:jc w:val="both"/>
        <w:rPr>
          <w:rFonts w:ascii="Garamond" w:hAnsi="Garamond"/>
          <w:sz w:val="32"/>
        </w:rPr>
      </w:pPr>
      <w:r w:rsidRPr="0070245A">
        <w:rPr>
          <w:rFonts w:ascii="Garamond" w:hAnsi="Garamond"/>
          <w:sz w:val="32"/>
        </w:rPr>
        <w:t>Julien Champagne a bien signé « J. Champagne » avec une ambiguïté féminine que l’on retrouve dans le nom de Fulcanelli.</w:t>
      </w:r>
    </w:p>
    <w:p w:rsidR="008E78CB" w:rsidRPr="0070245A" w:rsidRDefault="008E78CB" w:rsidP="008E78CB">
      <w:pPr>
        <w:jc w:val="both"/>
        <w:rPr>
          <w:rFonts w:ascii="Garamond" w:hAnsi="Garamond"/>
          <w:sz w:val="32"/>
        </w:rPr>
      </w:pPr>
      <w:r w:rsidRPr="0070245A">
        <w:rPr>
          <w:rFonts w:ascii="Garamond" w:hAnsi="Garamond"/>
          <w:sz w:val="32"/>
        </w:rPr>
        <w:t>Le heaume (casque) du lambrequin surmontant l’écu est de face, ce qui caractérise les chevaliers créés par lettre, le nouvel anobli. Ce qui se passe de commentaires quant à l’accession récente à l’Adeptat. Remarquons que cela ne caractérise pas « le bristol altier de l’aristocratie suprême » attribué à Fulcanelli par Eugène Canseliet. Ce titre aristocratique est imprimé sur le bristol d’une carte de visite. Il traduit le patronyme de l’état civil de Fulcanelli.</w:t>
      </w:r>
    </w:p>
    <w:p w:rsidR="008E78CB" w:rsidRPr="0070245A" w:rsidRDefault="008E78CB" w:rsidP="008E78CB">
      <w:pPr>
        <w:jc w:val="both"/>
        <w:rPr>
          <w:rFonts w:ascii="Garamond" w:hAnsi="Garamond"/>
          <w:sz w:val="32"/>
        </w:rPr>
      </w:pPr>
      <w:r w:rsidRPr="0070245A">
        <w:rPr>
          <w:rFonts w:ascii="Garamond" w:hAnsi="Garamond"/>
          <w:sz w:val="32"/>
        </w:rPr>
        <w:t>Un noble ou un gentilhomme a toujours le heaume posé de trois quarts ou de profil. Et le dessinateur est suffisamment cultivé en la matière pour n’avoir pas fait d’erreur par ignorance.</w:t>
      </w:r>
    </w:p>
    <w:p w:rsidR="008E78CB" w:rsidRPr="0070245A" w:rsidRDefault="008E78CB" w:rsidP="008E78CB">
      <w:pPr>
        <w:jc w:val="both"/>
        <w:rPr>
          <w:rFonts w:ascii="Garamond" w:hAnsi="Garamond"/>
          <w:sz w:val="32"/>
        </w:rPr>
      </w:pPr>
      <w:r w:rsidRPr="0070245A">
        <w:rPr>
          <w:rFonts w:ascii="Garamond" w:hAnsi="Garamond"/>
          <w:sz w:val="32"/>
        </w:rPr>
        <w:t>Quant aux « garnitures » du lambrequin de part et d’autre de l’écu elles ne sont pas sans suggérer des feuilles de chêne, arbre au pied duquel s’écoule la source d’eau vive qui ne mouille pas les mains pour employer la terminologie consacrée par Ba</w:t>
      </w:r>
      <w:r>
        <w:rPr>
          <w:rFonts w:ascii="Garamond" w:hAnsi="Garamond"/>
          <w:sz w:val="32"/>
        </w:rPr>
        <w:t>s</w:t>
      </w:r>
      <w:r w:rsidRPr="0070245A">
        <w:rPr>
          <w:rFonts w:ascii="Garamond" w:hAnsi="Garamond"/>
          <w:sz w:val="32"/>
        </w:rPr>
        <w:t>ile Valentin.</w:t>
      </w:r>
    </w:p>
    <w:p w:rsidR="008E78CB" w:rsidRPr="0070245A" w:rsidRDefault="008E78CB" w:rsidP="008E78CB">
      <w:pPr>
        <w:jc w:val="both"/>
        <w:rPr>
          <w:rFonts w:ascii="Garamond" w:hAnsi="Garamond"/>
          <w:sz w:val="32"/>
        </w:rPr>
      </w:pPr>
      <w:r w:rsidRPr="0070245A">
        <w:rPr>
          <w:rFonts w:ascii="Garamond" w:hAnsi="Garamond"/>
          <w:sz w:val="32"/>
        </w:rPr>
        <w:t>Par ailleurs l’ouverture de ce casque d’armure est en forme de croix ce qui est pour le moins inhabituel et surtout peu fonctionnel si ce n’est pour transformer le nez en marmelade.</w:t>
      </w:r>
    </w:p>
    <w:p w:rsidR="008E78CB" w:rsidRPr="0070245A" w:rsidRDefault="008E78CB" w:rsidP="008E78CB">
      <w:pPr>
        <w:jc w:val="both"/>
        <w:rPr>
          <w:rFonts w:ascii="Garamond" w:hAnsi="Garamond"/>
          <w:sz w:val="32"/>
        </w:rPr>
      </w:pPr>
      <w:r w:rsidRPr="0070245A">
        <w:rPr>
          <w:rFonts w:ascii="Garamond" w:hAnsi="Garamond"/>
          <w:sz w:val="32"/>
        </w:rPr>
        <w:t>Soyons sérieux, la croix du heaume caractérise les armures templières, ce qui indique l’origine de la connaissance hermétique du possesseur de ces armes.</w:t>
      </w:r>
    </w:p>
    <w:p w:rsidR="008E78CB" w:rsidRPr="0070245A" w:rsidRDefault="008E78CB" w:rsidP="008E78CB">
      <w:pPr>
        <w:jc w:val="both"/>
        <w:rPr>
          <w:rFonts w:ascii="Garamond" w:hAnsi="Garamond"/>
          <w:sz w:val="32"/>
        </w:rPr>
      </w:pPr>
      <w:r w:rsidRPr="0070245A">
        <w:rPr>
          <w:rFonts w:ascii="Garamond" w:hAnsi="Garamond"/>
          <w:sz w:val="32"/>
        </w:rPr>
        <w:t>Évidemment la croix indique qu’il s’agit là de la lumière du creuset (creuset = croix = lumière) ou ouverture pour observer ce qui se déroule à l’intérieur de l’athanor. Inutile d’être fin cabaliste pour comprendre que le creuset en question n’est autre qu’un ballon de fer (cabalistiquement : de verre) qui contient la « boule »… O, violet de tes yeux !</w:t>
      </w:r>
    </w:p>
    <w:p w:rsidR="008E78CB" w:rsidRPr="0070245A" w:rsidRDefault="008E78CB" w:rsidP="008E78CB">
      <w:pPr>
        <w:jc w:val="both"/>
        <w:rPr>
          <w:rFonts w:ascii="Garamond" w:hAnsi="Garamond"/>
          <w:sz w:val="32"/>
        </w:rPr>
      </w:pPr>
      <w:r w:rsidRPr="0070245A">
        <w:rPr>
          <w:rFonts w:ascii="Garamond" w:hAnsi="Garamond"/>
          <w:sz w:val="32"/>
        </w:rPr>
        <w:t>La devise UBER</w:t>
      </w:r>
      <w:r>
        <w:rPr>
          <w:rFonts w:ascii="Garamond" w:hAnsi="Garamond"/>
          <w:sz w:val="32"/>
        </w:rPr>
        <w:t xml:space="preserve"> </w:t>
      </w:r>
      <w:r w:rsidRPr="0070245A">
        <w:rPr>
          <w:rFonts w:ascii="Garamond" w:hAnsi="Garamond"/>
          <w:sz w:val="32"/>
        </w:rPr>
        <w:t>CAMPA</w:t>
      </w:r>
      <w:r>
        <w:rPr>
          <w:rFonts w:ascii="Garamond" w:hAnsi="Garamond"/>
          <w:sz w:val="32"/>
        </w:rPr>
        <w:t xml:space="preserve"> </w:t>
      </w:r>
      <w:r w:rsidRPr="0070245A">
        <w:rPr>
          <w:rFonts w:ascii="Garamond" w:hAnsi="Garamond"/>
          <w:sz w:val="32"/>
        </w:rPr>
        <w:t>AGNA signifie haubert (Hubert) Hippocampe (Campa) Epi (Agna). (Vous pouvez vérifier cela sur un bon dictionnaire latin).</w:t>
      </w:r>
    </w:p>
    <w:p w:rsidR="008E78CB" w:rsidRPr="0066609D" w:rsidRDefault="008E78CB" w:rsidP="008E78CB">
      <w:pPr>
        <w:jc w:val="both"/>
        <w:rPr>
          <w:rFonts w:ascii="Garamond" w:hAnsi="Garamond"/>
          <w:spacing w:val="-1"/>
          <w:sz w:val="32"/>
        </w:rPr>
      </w:pPr>
      <w:r w:rsidRPr="0066609D">
        <w:rPr>
          <w:rFonts w:ascii="Garamond" w:hAnsi="Garamond"/>
          <w:spacing w:val="-1"/>
          <w:sz w:val="32"/>
        </w:rPr>
        <w:t>En d’autres termes : « (Observez) l’armure et l’épi de l’hippocampe. »</w:t>
      </w:r>
    </w:p>
    <w:p w:rsidR="008E78CB" w:rsidRDefault="008E78CB" w:rsidP="008E78CB">
      <w:pPr>
        <w:jc w:val="both"/>
        <w:rPr>
          <w:rFonts w:ascii="Garamond" w:hAnsi="Garamond"/>
          <w:sz w:val="32"/>
        </w:rPr>
      </w:pPr>
    </w:p>
    <w:p w:rsidR="008E78CB" w:rsidRPr="0070245A" w:rsidRDefault="008E78CB" w:rsidP="008E78CB">
      <w:pPr>
        <w:ind w:firstLine="708"/>
        <w:jc w:val="both"/>
        <w:rPr>
          <w:rFonts w:ascii="Garamond" w:hAnsi="Garamond"/>
          <w:sz w:val="32"/>
        </w:rPr>
      </w:pPr>
      <w:r w:rsidRPr="0070245A">
        <w:rPr>
          <w:rFonts w:ascii="Garamond" w:hAnsi="Garamond"/>
          <w:sz w:val="32"/>
        </w:rPr>
        <w:t xml:space="preserve">Il y a là une anomalie car dans la nature l’hippocampe ne porte pas un énorme épi sur la tête en forme de flamme mais une petite couronne. Cet épi surdimensionné désigne sept rivets. Ainsi l’adepte couronné est parvenu à une très importante multiplication qui semble friser l’improbable de sept fois (généralement la prudence impose de ne pas dépasser </w:t>
      </w:r>
      <w:r>
        <w:rPr>
          <w:rFonts w:ascii="Garamond" w:hAnsi="Garamond"/>
          <w:sz w:val="32"/>
        </w:rPr>
        <w:t xml:space="preserve">cinq </w:t>
      </w:r>
      <w:r w:rsidRPr="0070245A">
        <w:rPr>
          <w:rFonts w:ascii="Garamond" w:hAnsi="Garamond"/>
          <w:sz w:val="32"/>
        </w:rPr>
        <w:t>multiplications, le classique reste à trois) comme le désigne les sept rivets (arrivés) sur le heaume (casque) relié au haubert (chemise d’armure). Bon je sais que les sept rivets peuvent être assimilés aux sept aigles ou sept bains. Mais depuis quand avez-vous vu un casque voler ? Évidemment je fais une exception pour celui de Mercure qui est le roi des voleurs !</w:t>
      </w:r>
    </w:p>
    <w:p w:rsidR="008E78CB" w:rsidRPr="0070245A" w:rsidRDefault="008E78CB" w:rsidP="008E78CB">
      <w:pPr>
        <w:jc w:val="both"/>
        <w:rPr>
          <w:rFonts w:ascii="Garamond" w:hAnsi="Garamond"/>
          <w:sz w:val="32"/>
        </w:rPr>
      </w:pPr>
      <w:r w:rsidRPr="0070245A">
        <w:rPr>
          <w:rFonts w:ascii="Garamond" w:hAnsi="Garamond"/>
          <w:sz w:val="32"/>
        </w:rPr>
        <w:t>J’ajouterais que la flamme de l’esprit s’est posée sur la tête du cabaliste couronné, comme cela est arrivé à une douzaine de pauvres hères quelque part en Palestine. C’est loin tout ça ! En tout cas, c’est un accident qui ne risque pas d’arriver à nos as de la bricole ! Ne reçoit pas le ciel sur la tête qui veut, pas même les Gaulois !</w:t>
      </w:r>
    </w:p>
    <w:p w:rsidR="008E78CB" w:rsidRDefault="008E78CB" w:rsidP="008E78CB">
      <w:pPr>
        <w:jc w:val="both"/>
        <w:rPr>
          <w:rFonts w:ascii="Garamond" w:hAnsi="Garamond"/>
          <w:sz w:val="32"/>
        </w:rPr>
      </w:pPr>
      <w:r w:rsidRPr="0070245A">
        <w:rPr>
          <w:rFonts w:ascii="Garamond" w:hAnsi="Garamond"/>
          <w:sz w:val="32"/>
        </w:rPr>
        <w:t>J’arrête là mon petit discours. Même si j’avais l’estomac un peu barbouillé je me suis bien amusé, et vous ? Si c’est dur à passer relisez, ça lubrifie…</w:t>
      </w:r>
    </w:p>
    <w:p w:rsidR="008E78CB" w:rsidRDefault="008E78CB" w:rsidP="008E78CB">
      <w:pPr>
        <w:jc w:val="both"/>
        <w:rPr>
          <w:rFonts w:ascii="Garamond" w:hAnsi="Garamond"/>
          <w:sz w:val="32"/>
        </w:rPr>
      </w:pPr>
    </w:p>
    <w:p w:rsidR="008E78CB" w:rsidRDefault="008E78CB" w:rsidP="008E78CB">
      <w:pPr>
        <w:jc w:val="both"/>
        <w:rPr>
          <w:rFonts w:ascii="Garamond" w:hAnsi="Garamond"/>
          <w:sz w:val="32"/>
        </w:rPr>
      </w:pPr>
    </w:p>
    <w:p w:rsidR="00546BB6" w:rsidRDefault="008E78CB" w:rsidP="008E78CB">
      <w:pPr>
        <w:jc w:val="both"/>
        <w:rPr>
          <w:rFonts w:ascii="Garamond" w:hAnsi="Garamond"/>
          <w:sz w:val="32"/>
        </w:rPr>
        <w:sectPr w:rsidR="00546BB6" w:rsidSect="00275D52">
          <w:headerReference w:type="first" r:id="rId15"/>
          <w:type w:val="oddPage"/>
          <w:pgSz w:w="11900" w:h="16840"/>
          <w:pgMar w:top="1418" w:right="1985" w:bottom="1985" w:left="1418" w:header="680" w:footer="680" w:gutter="0"/>
          <w:pgNumType w:start="3"/>
          <w:cols w:space="708"/>
          <w:titlePg/>
          <w:printerSettings r:id="rId16"/>
        </w:sectPr>
      </w:pPr>
      <w:r>
        <w:rPr>
          <w:rFonts w:ascii="Garamond" w:hAnsi="Garamond"/>
          <w:sz w:val="32"/>
        </w:rPr>
        <w:t>Hermophyle.</w:t>
      </w:r>
    </w:p>
    <w:p w:rsidR="008E78CB" w:rsidRDefault="008E78CB" w:rsidP="008E78CB">
      <w:pPr>
        <w:jc w:val="both"/>
        <w:rPr>
          <w:rFonts w:ascii="Garamond" w:hAnsi="Garamond"/>
          <w:sz w:val="32"/>
        </w:rPr>
      </w:pPr>
    </w:p>
    <w:p w:rsidR="008E78CB" w:rsidRDefault="008E78CB" w:rsidP="008E78CB">
      <w:pPr>
        <w:jc w:val="both"/>
        <w:rPr>
          <w:rFonts w:ascii="Garamond" w:hAnsi="Garamond"/>
          <w:sz w:val="32"/>
        </w:rPr>
      </w:pPr>
    </w:p>
    <w:p w:rsidR="008E78CB" w:rsidRDefault="008E78CB" w:rsidP="008E78CB">
      <w:pPr>
        <w:jc w:val="both"/>
        <w:rPr>
          <w:rFonts w:ascii="Garamond" w:hAnsi="Garamond"/>
          <w:sz w:val="32"/>
        </w:rPr>
      </w:pPr>
    </w:p>
    <w:p w:rsidR="008E78CB" w:rsidRDefault="008E78CB" w:rsidP="008E78CB">
      <w:pPr>
        <w:jc w:val="both"/>
        <w:rPr>
          <w:rFonts w:ascii="Garamond" w:hAnsi="Garamond"/>
          <w:sz w:val="32"/>
        </w:rPr>
      </w:pPr>
    </w:p>
    <w:p w:rsidR="008E78CB" w:rsidRDefault="008E78CB" w:rsidP="008E78CB">
      <w:pPr>
        <w:jc w:val="both"/>
        <w:rPr>
          <w:rFonts w:ascii="Garamond" w:hAnsi="Garamond"/>
          <w:sz w:val="32"/>
        </w:rPr>
      </w:pPr>
    </w:p>
    <w:p w:rsidR="008E78CB" w:rsidRDefault="008E78CB" w:rsidP="008E78CB">
      <w:pPr>
        <w:jc w:val="both"/>
        <w:rPr>
          <w:rFonts w:ascii="Garamond" w:hAnsi="Garamond"/>
          <w:sz w:val="32"/>
        </w:rPr>
      </w:pPr>
    </w:p>
    <w:p w:rsidR="008E78CB" w:rsidRDefault="008E78CB" w:rsidP="008E78CB">
      <w:pPr>
        <w:jc w:val="both"/>
        <w:rPr>
          <w:rFonts w:ascii="Garamond" w:hAnsi="Garamond"/>
          <w:sz w:val="32"/>
        </w:rPr>
      </w:pPr>
    </w:p>
    <w:p w:rsidR="008E78CB" w:rsidRDefault="008E78CB" w:rsidP="008E78CB">
      <w:pPr>
        <w:jc w:val="both"/>
        <w:rPr>
          <w:rFonts w:ascii="Garamond" w:hAnsi="Garamond"/>
          <w:sz w:val="32"/>
        </w:rPr>
      </w:pPr>
    </w:p>
    <w:p w:rsidR="008E78CB" w:rsidRDefault="008E78CB" w:rsidP="008E78CB">
      <w:pPr>
        <w:jc w:val="both"/>
        <w:rPr>
          <w:rFonts w:ascii="Garamond" w:hAnsi="Garamond"/>
          <w:sz w:val="32"/>
        </w:rPr>
      </w:pPr>
    </w:p>
    <w:p w:rsidR="008E78CB" w:rsidRDefault="008E78CB" w:rsidP="008E78CB">
      <w:pPr>
        <w:jc w:val="both"/>
        <w:rPr>
          <w:rFonts w:ascii="Garamond" w:hAnsi="Garamond"/>
          <w:sz w:val="32"/>
        </w:rPr>
      </w:pPr>
    </w:p>
    <w:p w:rsidR="008E78CB" w:rsidRDefault="008E78CB" w:rsidP="008E78CB">
      <w:pPr>
        <w:jc w:val="both"/>
        <w:rPr>
          <w:rFonts w:ascii="Garamond" w:hAnsi="Garamond"/>
          <w:sz w:val="32"/>
        </w:rPr>
      </w:pPr>
    </w:p>
    <w:p w:rsidR="008E78CB" w:rsidRDefault="008E78CB" w:rsidP="008E78CB">
      <w:pPr>
        <w:jc w:val="both"/>
        <w:rPr>
          <w:rFonts w:ascii="Garamond" w:hAnsi="Garamond"/>
          <w:sz w:val="32"/>
        </w:rPr>
      </w:pPr>
    </w:p>
    <w:p w:rsidR="008E78CB" w:rsidRDefault="008E78CB" w:rsidP="008E78CB">
      <w:pPr>
        <w:jc w:val="both"/>
        <w:rPr>
          <w:rFonts w:ascii="Garamond" w:hAnsi="Garamond"/>
          <w:sz w:val="32"/>
        </w:rPr>
      </w:pPr>
    </w:p>
    <w:p w:rsidR="008E78CB" w:rsidRDefault="008E78CB" w:rsidP="008E78CB">
      <w:pPr>
        <w:jc w:val="both"/>
        <w:rPr>
          <w:rFonts w:ascii="Garamond" w:hAnsi="Garamond"/>
          <w:sz w:val="32"/>
        </w:rPr>
      </w:pPr>
    </w:p>
    <w:p w:rsidR="008E78CB" w:rsidRDefault="008E78CB" w:rsidP="008E78CB">
      <w:pPr>
        <w:jc w:val="both"/>
        <w:rPr>
          <w:rFonts w:ascii="Garamond" w:hAnsi="Garamond"/>
          <w:sz w:val="32"/>
        </w:rPr>
      </w:pPr>
    </w:p>
    <w:p w:rsidR="008E78CB" w:rsidRDefault="008E78CB" w:rsidP="008E78CB">
      <w:pPr>
        <w:jc w:val="both"/>
        <w:rPr>
          <w:rFonts w:ascii="Garamond" w:hAnsi="Garamond"/>
          <w:sz w:val="32"/>
        </w:rPr>
      </w:pPr>
    </w:p>
    <w:p w:rsidR="008E78CB" w:rsidRDefault="008E78CB" w:rsidP="008E78CB">
      <w:pPr>
        <w:jc w:val="both"/>
        <w:rPr>
          <w:rFonts w:ascii="Garamond" w:hAnsi="Garamond"/>
          <w:sz w:val="32"/>
        </w:rPr>
      </w:pPr>
    </w:p>
    <w:p w:rsidR="0055581A" w:rsidRDefault="0055581A" w:rsidP="008E78CB">
      <w:pPr>
        <w:jc w:val="center"/>
        <w:rPr>
          <w:rFonts w:ascii="Garamond" w:hAnsi="Garamond"/>
        </w:rPr>
        <w:sectPr w:rsidR="0055581A">
          <w:headerReference w:type="default" r:id="rId17"/>
          <w:pgSz w:w="11900" w:h="16840"/>
          <w:pgMar w:top="1418" w:right="1134" w:bottom="1985" w:left="1418" w:header="680" w:footer="680" w:gutter="0"/>
          <w:cols w:space="708"/>
          <w:titlePg/>
          <w:printerSettings r:id="rId18"/>
        </w:sectPr>
      </w:pPr>
    </w:p>
    <w:p w:rsidR="000974B0" w:rsidRDefault="000974B0" w:rsidP="008E78CB">
      <w:pPr>
        <w:jc w:val="center"/>
        <w:rPr>
          <w:rFonts w:ascii="Garamond" w:hAnsi="Garamond"/>
        </w:rPr>
      </w:pPr>
    </w:p>
    <w:p w:rsidR="000974B0" w:rsidRDefault="000974B0" w:rsidP="008E78CB">
      <w:pPr>
        <w:jc w:val="center"/>
        <w:rPr>
          <w:rFonts w:ascii="Garamond" w:hAnsi="Garamond"/>
        </w:rPr>
      </w:pPr>
    </w:p>
    <w:p w:rsidR="000974B0" w:rsidRDefault="000974B0" w:rsidP="008E78CB">
      <w:pPr>
        <w:jc w:val="center"/>
        <w:rPr>
          <w:rFonts w:ascii="Garamond" w:hAnsi="Garamond"/>
        </w:rPr>
      </w:pPr>
    </w:p>
    <w:p w:rsidR="000974B0" w:rsidRDefault="000974B0" w:rsidP="008E78CB">
      <w:pPr>
        <w:jc w:val="center"/>
        <w:rPr>
          <w:rFonts w:ascii="Garamond" w:hAnsi="Garamond"/>
        </w:rPr>
      </w:pPr>
    </w:p>
    <w:p w:rsidR="000974B0" w:rsidRDefault="000974B0" w:rsidP="008E78CB">
      <w:pPr>
        <w:jc w:val="center"/>
        <w:rPr>
          <w:rFonts w:ascii="Garamond" w:hAnsi="Garamond"/>
        </w:rPr>
      </w:pPr>
    </w:p>
    <w:p w:rsidR="000974B0" w:rsidRDefault="000974B0" w:rsidP="008E78CB">
      <w:pPr>
        <w:jc w:val="center"/>
        <w:rPr>
          <w:rFonts w:ascii="Garamond" w:hAnsi="Garamond"/>
        </w:rPr>
      </w:pPr>
    </w:p>
    <w:p w:rsidR="000974B0" w:rsidRDefault="000974B0" w:rsidP="008E78CB">
      <w:pPr>
        <w:jc w:val="center"/>
        <w:rPr>
          <w:rFonts w:ascii="Garamond" w:hAnsi="Garamond"/>
        </w:rPr>
      </w:pPr>
    </w:p>
    <w:p w:rsidR="000974B0" w:rsidRDefault="000974B0" w:rsidP="008E78CB">
      <w:pPr>
        <w:jc w:val="center"/>
        <w:rPr>
          <w:rFonts w:ascii="Garamond" w:hAnsi="Garamond"/>
        </w:rPr>
      </w:pPr>
    </w:p>
    <w:p w:rsidR="000974B0" w:rsidRDefault="000974B0" w:rsidP="008E78CB">
      <w:pPr>
        <w:jc w:val="center"/>
        <w:rPr>
          <w:rFonts w:ascii="Garamond" w:hAnsi="Garamond"/>
        </w:rPr>
      </w:pPr>
    </w:p>
    <w:p w:rsidR="000974B0" w:rsidRDefault="000974B0" w:rsidP="008E78CB">
      <w:pPr>
        <w:jc w:val="center"/>
        <w:rPr>
          <w:rFonts w:ascii="Garamond" w:hAnsi="Garamond"/>
        </w:rPr>
      </w:pPr>
    </w:p>
    <w:p w:rsidR="000974B0" w:rsidRDefault="000974B0" w:rsidP="008E78CB">
      <w:pPr>
        <w:jc w:val="center"/>
        <w:rPr>
          <w:rFonts w:ascii="Garamond" w:hAnsi="Garamond"/>
        </w:rPr>
      </w:pPr>
    </w:p>
    <w:p w:rsidR="000974B0" w:rsidRDefault="000974B0" w:rsidP="008E78CB">
      <w:pPr>
        <w:jc w:val="center"/>
        <w:rPr>
          <w:rFonts w:ascii="Garamond" w:hAnsi="Garamond"/>
        </w:rPr>
      </w:pPr>
    </w:p>
    <w:p w:rsidR="000974B0" w:rsidRDefault="000974B0" w:rsidP="008E78CB">
      <w:pPr>
        <w:jc w:val="center"/>
        <w:rPr>
          <w:rFonts w:ascii="Garamond" w:hAnsi="Garamond"/>
        </w:rPr>
      </w:pPr>
    </w:p>
    <w:p w:rsidR="000974B0" w:rsidRDefault="000974B0" w:rsidP="008E78CB">
      <w:pPr>
        <w:jc w:val="center"/>
        <w:rPr>
          <w:rFonts w:ascii="Garamond" w:hAnsi="Garamond"/>
        </w:rPr>
      </w:pPr>
    </w:p>
    <w:p w:rsidR="000974B0" w:rsidRDefault="000974B0" w:rsidP="008E78CB">
      <w:pPr>
        <w:jc w:val="center"/>
        <w:rPr>
          <w:rFonts w:ascii="Garamond" w:hAnsi="Garamond"/>
        </w:rPr>
      </w:pPr>
    </w:p>
    <w:p w:rsidR="000974B0" w:rsidRDefault="000974B0" w:rsidP="008E78CB">
      <w:pPr>
        <w:jc w:val="center"/>
        <w:rPr>
          <w:rFonts w:ascii="Garamond" w:hAnsi="Garamond"/>
        </w:rPr>
      </w:pPr>
    </w:p>
    <w:p w:rsidR="000974B0" w:rsidRDefault="000974B0" w:rsidP="008E78CB">
      <w:pPr>
        <w:jc w:val="center"/>
        <w:rPr>
          <w:rFonts w:ascii="Garamond" w:hAnsi="Garamond"/>
        </w:rPr>
      </w:pPr>
    </w:p>
    <w:p w:rsidR="008E78CB" w:rsidRPr="00185134" w:rsidRDefault="008E78CB" w:rsidP="008E78CB">
      <w:pPr>
        <w:jc w:val="center"/>
        <w:rPr>
          <w:rFonts w:ascii="Garamond" w:hAnsi="Garamond"/>
        </w:rPr>
      </w:pPr>
      <w:r w:rsidRPr="00185134">
        <w:rPr>
          <w:rFonts w:ascii="Garamond" w:hAnsi="Garamond"/>
        </w:rPr>
        <w:t>Turquoise</w:t>
      </w:r>
    </w:p>
    <w:p w:rsidR="008E78CB" w:rsidRPr="0070245A" w:rsidRDefault="008E78CB" w:rsidP="008E78CB">
      <w:pPr>
        <w:jc w:val="center"/>
        <w:rPr>
          <w:rFonts w:ascii="Garamond" w:hAnsi="Garamond"/>
          <w:sz w:val="32"/>
        </w:rPr>
      </w:pPr>
      <w:r w:rsidRPr="00185134">
        <w:rPr>
          <w:rFonts w:ascii="Garamond" w:hAnsi="Garamond"/>
        </w:rPr>
        <w:t>2010</w:t>
      </w:r>
    </w:p>
    <w:sectPr w:rsidR="008E78CB" w:rsidRPr="0070245A" w:rsidSect="0055581A">
      <w:type w:val="oddPage"/>
      <w:pgSz w:w="11900" w:h="16840"/>
      <w:pgMar w:top="1418" w:right="1134" w:bottom="1985" w:left="1418" w:header="680" w:footer="680" w:gutter="0"/>
      <w:cols w:space="708"/>
      <w:titlePg/>
      <w:printerSettings r:id="rId19"/>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52" w:rsidRDefault="00275D52" w:rsidP="00C02BC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end"/>
    </w:r>
  </w:p>
  <w:p w:rsidR="00275D52" w:rsidRDefault="00275D52" w:rsidP="008E78CB">
    <w:pPr>
      <w:pStyle w:val="En-tte"/>
      <w:ind w:right="360" w:firstLine="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52" w:rsidRDefault="00275D52" w:rsidP="00C02BC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rsidR="00275D52" w:rsidRPr="00290BF9" w:rsidRDefault="00275D52" w:rsidP="008E78CB">
    <w:pPr>
      <w:pStyle w:val="En-tte"/>
      <w:ind w:right="360" w:firstLine="360"/>
      <w:jc w:val="center"/>
      <w:rPr>
        <w:rFonts w:ascii="Garamond" w:hAnsi="Garamond"/>
      </w:rPr>
    </w:pPr>
    <w:r w:rsidRPr="00290BF9">
      <w:rPr>
        <w:rFonts w:ascii="Garamond" w:hAnsi="Garamond"/>
      </w:rPr>
      <w:t>Le blason de Julien Champagne</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52" w:rsidRDefault="00275D52">
    <w:pPr>
      <w:pStyle w:val="En-tte"/>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52" w:rsidRDefault="00275D52" w:rsidP="008E78CB">
    <w:pPr>
      <w:pStyle w:val="En-tte"/>
      <w:framePr w:wrap="around" w:vAnchor="text" w:hAnchor="margin" w:xAlign="outside" w:y="1"/>
      <w:rPr>
        <w:rStyle w:val="Numrodepage"/>
      </w:rPr>
    </w:pPr>
  </w:p>
  <w:p w:rsidR="00275D52" w:rsidRPr="00C41F3B" w:rsidRDefault="00275D52" w:rsidP="00C02BCB">
    <w:pPr>
      <w:pStyle w:val="En-tte"/>
      <w:ind w:right="360"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mirrorMargin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rsids>
    <w:rsidRoot w:val="0070245A"/>
    <w:rsid w:val="000974B0"/>
    <w:rsid w:val="000C34F7"/>
    <w:rsid w:val="00254D54"/>
    <w:rsid w:val="00275D52"/>
    <w:rsid w:val="003B1AA6"/>
    <w:rsid w:val="003F2F39"/>
    <w:rsid w:val="00546BB6"/>
    <w:rsid w:val="0055581A"/>
    <w:rsid w:val="00555CF9"/>
    <w:rsid w:val="006B6663"/>
    <w:rsid w:val="0070245A"/>
    <w:rsid w:val="00791FE7"/>
    <w:rsid w:val="00806887"/>
    <w:rsid w:val="008E78CB"/>
    <w:rsid w:val="00C02BCB"/>
    <w:rsid w:val="00D64AC8"/>
    <w:rsid w:val="00EA3993"/>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276"/>
  <w:style w:type="paragraph" w:default="1" w:styleId="Normal">
    <w:name w:val="Normal"/>
    <w:qFormat/>
    <w:rsid w:val="003A5F12"/>
    <w:rPr>
      <w:sz w:val="24"/>
      <w:szCs w:val="24"/>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rsid w:val="00290BF9"/>
    <w:pPr>
      <w:tabs>
        <w:tab w:val="center" w:pos="4536"/>
        <w:tab w:val="right" w:pos="9072"/>
      </w:tabs>
    </w:pPr>
  </w:style>
  <w:style w:type="character" w:customStyle="1" w:styleId="En-tteCar">
    <w:name w:val="En-tête Car"/>
    <w:basedOn w:val="Policepardfaut"/>
    <w:link w:val="En-tte"/>
    <w:rsid w:val="00290BF9"/>
    <w:rPr>
      <w:sz w:val="24"/>
      <w:szCs w:val="24"/>
      <w:lang w:eastAsia="en-US"/>
    </w:rPr>
  </w:style>
  <w:style w:type="paragraph" w:styleId="Pieddepage">
    <w:name w:val="footer"/>
    <w:basedOn w:val="Normal"/>
    <w:link w:val="PieddepageCar"/>
    <w:rsid w:val="00290BF9"/>
    <w:pPr>
      <w:tabs>
        <w:tab w:val="center" w:pos="4536"/>
        <w:tab w:val="right" w:pos="9072"/>
      </w:tabs>
    </w:pPr>
  </w:style>
  <w:style w:type="character" w:customStyle="1" w:styleId="PieddepageCar">
    <w:name w:val="Pied de page Car"/>
    <w:basedOn w:val="Policepardfaut"/>
    <w:link w:val="Pieddepage"/>
    <w:rsid w:val="00290BF9"/>
    <w:rPr>
      <w:sz w:val="24"/>
      <w:szCs w:val="24"/>
      <w:lang w:eastAsia="en-US"/>
    </w:rPr>
  </w:style>
  <w:style w:type="character" w:styleId="Numrodepage">
    <w:name w:val="page number"/>
    <w:basedOn w:val="Policepardfaut"/>
    <w:rsid w:val="00290BF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printerSettings" Target="printerSettings/printerSettings4.bin"/><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printerSettings" Target="printerSettings/printerSettings5.bin"/><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header" Target="header3.xml"/><Relationship Id="rId16" Type="http://schemas.openxmlformats.org/officeDocument/2006/relationships/printerSettings" Target="printerSettings/printerSettings6.bin"/><Relationship Id="rId17" Type="http://schemas.openxmlformats.org/officeDocument/2006/relationships/header" Target="header4.xml"/><Relationship Id="rId18" Type="http://schemas.openxmlformats.org/officeDocument/2006/relationships/printerSettings" Target="printerSettings/printerSettings7.bin"/><Relationship Id="rId19" Type="http://schemas.openxmlformats.org/officeDocument/2006/relationships/printerSettings" Target="printerSettings/printerSettings8.bin"/><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printerSettings" Target="printerSettings/printerSettings1.bin"/><Relationship Id="rId7" Type="http://schemas.openxmlformats.org/officeDocument/2006/relationships/printerSettings" Target="printerSettings/printerSettings2.bin"/><Relationship Id="rId8" Type="http://schemas.openxmlformats.org/officeDocument/2006/relationships/printerSettings" Target="printerSettings/printerSettings3.bin"/></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1565</Words>
  <Characters>8925</Characters>
  <Application>Microsoft Macintosh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10960</CharactersWithSpaces>
  <SharedDoc>false</SharedDoc>
  <HLinks>
    <vt:vector size="24" baseType="variant">
      <vt:variant>
        <vt:i4>545063032</vt:i4>
      </vt:variant>
      <vt:variant>
        <vt:i4>4531</vt:i4>
      </vt:variant>
      <vt:variant>
        <vt:i4>1028</vt:i4>
      </vt:variant>
      <vt:variant>
        <vt:i4>1</vt:i4>
      </vt:variant>
      <vt:variant>
        <vt:lpwstr>Capture d’écran 2010-10-25 à 20</vt:lpwstr>
      </vt:variant>
      <vt:variant>
        <vt:lpwstr/>
      </vt:variant>
      <vt:variant>
        <vt:i4>545063032</vt:i4>
      </vt:variant>
      <vt:variant>
        <vt:i4>7631</vt:i4>
      </vt:variant>
      <vt:variant>
        <vt:i4>1026</vt:i4>
      </vt:variant>
      <vt:variant>
        <vt:i4>1</vt:i4>
      </vt:variant>
      <vt:variant>
        <vt:lpwstr>Capture d’écran 2010-10-25 à 20</vt:lpwstr>
      </vt:variant>
      <vt:variant>
        <vt:lpwstr/>
      </vt:variant>
      <vt:variant>
        <vt:i4>545063032</vt:i4>
      </vt:variant>
      <vt:variant>
        <vt:i4>8289</vt:i4>
      </vt:variant>
      <vt:variant>
        <vt:i4>1027</vt:i4>
      </vt:variant>
      <vt:variant>
        <vt:i4>1</vt:i4>
      </vt:variant>
      <vt:variant>
        <vt:lpwstr>Capture d’écran 2010-10-25 à 20</vt:lpwstr>
      </vt:variant>
      <vt:variant>
        <vt:lpwstr/>
      </vt:variant>
      <vt:variant>
        <vt:i4>545063032</vt:i4>
      </vt:variant>
      <vt:variant>
        <vt:i4>9317</vt:i4>
      </vt:variant>
      <vt:variant>
        <vt:i4>1025</vt:i4>
      </vt:variant>
      <vt:variant>
        <vt:i4>1</vt:i4>
      </vt:variant>
      <vt:variant>
        <vt:lpwstr>Capture d’écran 2010-10-25 à 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cp:lastModifiedBy>Bernard</cp:lastModifiedBy>
  <cp:revision>3</cp:revision>
  <cp:lastPrinted>2014-01-31T10:02:00Z</cp:lastPrinted>
  <dcterms:created xsi:type="dcterms:W3CDTF">2014-01-31T10:02:00Z</dcterms:created>
  <dcterms:modified xsi:type="dcterms:W3CDTF">2014-01-31T10:02:00Z</dcterms:modified>
</cp:coreProperties>
</file>